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56EC" w14:textId="77777777" w:rsidR="00A93052" w:rsidRDefault="00A93052">
      <w:pPr>
        <w:spacing w:after="120"/>
        <w:jc w:val="center"/>
        <w:rPr>
          <w:b/>
          <w:bCs/>
          <w:sz w:val="28"/>
          <w:szCs w:val="28"/>
        </w:rPr>
      </w:pPr>
    </w:p>
    <w:p w14:paraId="0A5A90C7" w14:textId="77777777" w:rsidR="00A93052" w:rsidRPr="00784B59" w:rsidRDefault="00171757">
      <w:pPr>
        <w:spacing w:after="120"/>
        <w:jc w:val="center"/>
        <w:rPr>
          <w:b/>
          <w:bCs/>
          <w:color w:val="auto"/>
          <w:sz w:val="28"/>
          <w:szCs w:val="28"/>
        </w:rPr>
      </w:pPr>
      <w:r w:rsidRPr="00784B59">
        <w:rPr>
          <w:b/>
          <w:bCs/>
          <w:color w:val="auto"/>
          <w:sz w:val="28"/>
          <w:szCs w:val="28"/>
        </w:rPr>
        <w:t>NE druh</w:t>
      </w:r>
      <w:r w:rsidRPr="00784B59">
        <w:rPr>
          <w:b/>
          <w:bCs/>
          <w:color w:val="auto"/>
          <w:sz w:val="28"/>
          <w:szCs w:val="28"/>
          <w:lang w:val="fr-FR"/>
        </w:rPr>
        <w:t>é</w:t>
      </w:r>
      <w:r w:rsidRPr="00784B59">
        <w:rPr>
          <w:b/>
          <w:bCs/>
          <w:color w:val="auto"/>
          <w:sz w:val="28"/>
          <w:szCs w:val="28"/>
        </w:rPr>
        <w:t>mu infarktu – jak snížit riziko?</w:t>
      </w:r>
    </w:p>
    <w:p w14:paraId="4F70CB21" w14:textId="77777777" w:rsidR="00A93052" w:rsidRPr="00784B59" w:rsidRDefault="00171757">
      <w:pPr>
        <w:spacing w:after="120"/>
        <w:jc w:val="both"/>
        <w:rPr>
          <w:rFonts w:cs="Calibri"/>
          <w:b/>
          <w:bCs/>
          <w:color w:val="auto"/>
          <w:sz w:val="24"/>
          <w:szCs w:val="24"/>
        </w:rPr>
      </w:pPr>
      <w:r w:rsidRPr="00784B59">
        <w:rPr>
          <w:rFonts w:cs="Calibri"/>
          <w:color w:val="auto"/>
          <w:sz w:val="24"/>
          <w:szCs w:val="24"/>
        </w:rPr>
        <w:t xml:space="preserve">Praha, 4. května 2023 – </w:t>
      </w:r>
      <w:r w:rsidRPr="00784B59">
        <w:rPr>
          <w:rFonts w:cs="Calibri"/>
          <w:b/>
          <w:bCs/>
          <w:color w:val="auto"/>
          <w:sz w:val="24"/>
          <w:szCs w:val="24"/>
        </w:rPr>
        <w:t>Srdeční infarkt je závažná událost, která člověku změní život. Př</w:t>
      </w:r>
      <w:r w:rsidRPr="00784B59">
        <w:rPr>
          <w:rFonts w:cs="Calibri"/>
          <w:b/>
          <w:bCs/>
          <w:color w:val="auto"/>
          <w:sz w:val="24"/>
          <w:szCs w:val="24"/>
        </w:rPr>
        <w:t>esto</w:t>
      </w:r>
      <w:r w:rsidRPr="00784B59">
        <w:rPr>
          <w:rFonts w:cs="Calibri"/>
          <w:b/>
          <w:bCs/>
          <w:color w:val="auto"/>
          <w:sz w:val="24"/>
          <w:szCs w:val="24"/>
        </w:rPr>
        <w:t>že ho většina lidí díky moderním l</w:t>
      </w:r>
      <w:r w:rsidRPr="00784B59">
        <w:rPr>
          <w:rFonts w:cs="Calibri"/>
          <w:b/>
          <w:bCs/>
          <w:color w:val="auto"/>
          <w:sz w:val="24"/>
          <w:szCs w:val="24"/>
        </w:rPr>
        <w:t>é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kařským postupům přežije, neznamená 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to, </w:t>
      </w:r>
      <w:r w:rsidRPr="00784B59">
        <w:rPr>
          <w:rFonts w:cs="Calibri"/>
          <w:b/>
          <w:bCs/>
          <w:color w:val="auto"/>
          <w:sz w:val="24"/>
          <w:szCs w:val="24"/>
        </w:rPr>
        <w:t>že mají vyhráno. Pacient, který jej prodě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lal, se stává vysoce rizikovým z hlediska </w:t>
      </w:r>
      <w:r w:rsidRPr="00784B59">
        <w:rPr>
          <w:rFonts w:cs="Calibri"/>
          <w:b/>
          <w:bCs/>
          <w:color w:val="auto"/>
          <w:sz w:val="24"/>
          <w:szCs w:val="24"/>
        </w:rPr>
        <w:t>opakování příhody nebo vzniku dalších srdečně-c</w:t>
      </w:r>
      <w:r w:rsidRPr="00784B59">
        <w:rPr>
          <w:rFonts w:cs="Calibri"/>
          <w:b/>
          <w:bCs/>
          <w:color w:val="auto"/>
          <w:sz w:val="24"/>
          <w:szCs w:val="24"/>
        </w:rPr>
        <w:t>é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vních komplikací. </w:t>
      </w:r>
      <w:r w:rsidRPr="00784B59">
        <w:rPr>
          <w:rFonts w:cs="Calibri"/>
          <w:b/>
          <w:bCs/>
          <w:color w:val="auto"/>
          <w:sz w:val="24"/>
          <w:szCs w:val="24"/>
        </w:rPr>
        <w:t>Tato událost by proto měla odstartovat životní změny,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 kter</w:t>
      </w:r>
      <w:r w:rsidRPr="00784B59">
        <w:rPr>
          <w:rFonts w:cs="Calibri"/>
          <w:b/>
          <w:bCs/>
          <w:color w:val="auto"/>
          <w:sz w:val="24"/>
          <w:szCs w:val="24"/>
        </w:rPr>
        <w:t>é těmto rizikům zabrání</w:t>
      </w:r>
      <w:r w:rsidRPr="00784B59">
        <w:rPr>
          <w:rFonts w:cs="Calibri"/>
          <w:b/>
          <w:bCs/>
          <w:color w:val="auto"/>
          <w:sz w:val="24"/>
          <w:szCs w:val="24"/>
        </w:rPr>
        <w:t>. Př</w:t>
      </w:r>
      <w:r w:rsidRPr="00784B59">
        <w:rPr>
          <w:rFonts w:cs="Calibri"/>
          <w:b/>
          <w:bCs/>
          <w:color w:val="auto"/>
          <w:sz w:val="24"/>
          <w:szCs w:val="24"/>
        </w:rPr>
        <w:t>ibli</w:t>
      </w:r>
      <w:r w:rsidRPr="00784B59">
        <w:rPr>
          <w:rFonts w:cs="Calibri"/>
          <w:b/>
          <w:bCs/>
          <w:color w:val="auto"/>
          <w:sz w:val="24"/>
          <w:szCs w:val="24"/>
        </w:rPr>
        <w:t>žně 1 z 5 osob, kter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é 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prodělaly infarkt, je totiž </w:t>
      </w:r>
      <w:r w:rsidRPr="00784B59">
        <w:rPr>
          <w:rFonts w:cs="Calibri"/>
          <w:b/>
          <w:bCs/>
          <w:color w:val="auto"/>
          <w:sz w:val="24"/>
          <w:szCs w:val="24"/>
        </w:rPr>
        <w:t>do p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ěti </w:t>
      </w:r>
      <w:r w:rsidRPr="00784B59">
        <w:rPr>
          <w:rFonts w:cs="Calibri"/>
          <w:b/>
          <w:bCs/>
          <w:color w:val="auto"/>
          <w:sz w:val="24"/>
          <w:szCs w:val="24"/>
        </w:rPr>
        <w:t>let znovu hospitalizována kvůli druh</w:t>
      </w:r>
      <w:r w:rsidRPr="00784B59">
        <w:rPr>
          <w:rFonts w:cs="Calibri"/>
          <w:b/>
          <w:bCs/>
          <w:color w:val="auto"/>
          <w:sz w:val="24"/>
          <w:szCs w:val="24"/>
        </w:rPr>
        <w:t>é</w:t>
      </w:r>
      <w:r w:rsidRPr="00784B59">
        <w:rPr>
          <w:rFonts w:cs="Calibri"/>
          <w:b/>
          <w:bCs/>
          <w:color w:val="auto"/>
          <w:sz w:val="24"/>
          <w:szCs w:val="24"/>
        </w:rPr>
        <w:t xml:space="preserve">mu infarktu. </w:t>
      </w:r>
      <w:r w:rsidRPr="00784B59">
        <w:rPr>
          <w:rFonts w:cs="Calibri"/>
          <w:b/>
          <w:bCs/>
          <w:color w:val="auto"/>
          <w:sz w:val="24"/>
          <w:szCs w:val="24"/>
        </w:rPr>
        <w:t>Na pomoc a podporu pacientů se srdečně-c</w:t>
      </w:r>
      <w:r w:rsidRPr="00784B59">
        <w:rPr>
          <w:rFonts w:cs="Calibri"/>
          <w:b/>
          <w:bCs/>
          <w:color w:val="auto"/>
          <w:sz w:val="24"/>
          <w:szCs w:val="24"/>
        </w:rPr>
        <w:t>é</w:t>
      </w:r>
      <w:r w:rsidRPr="00784B59">
        <w:rPr>
          <w:rFonts w:cs="Calibri"/>
          <w:b/>
          <w:bCs/>
          <w:color w:val="auto"/>
          <w:sz w:val="24"/>
          <w:szCs w:val="24"/>
        </w:rPr>
        <w:t>vními chorobami byla nedávno založena také Česká aliance pro kardiovaskulární onemocnění.</w:t>
      </w:r>
    </w:p>
    <w:p w14:paraId="352D8A9A" w14:textId="77777777" w:rsidR="00A93052" w:rsidRPr="00784B59" w:rsidRDefault="00171757">
      <w:pPr>
        <w:pStyle w:val="Normlnweb"/>
        <w:shd w:val="clear" w:color="auto" w:fill="FFFFFF"/>
        <w:spacing w:before="0" w:after="120" w:line="259" w:lineRule="auto"/>
        <w:jc w:val="both"/>
        <w:rPr>
          <w:rStyle w:val="dn"/>
          <w:rFonts w:ascii="Calibri" w:eastAsia="Calibri" w:hAnsi="Calibri" w:cs="Calibri"/>
          <w:color w:val="auto"/>
          <w:sz w:val="22"/>
          <w:szCs w:val="22"/>
        </w:rPr>
      </w:pPr>
      <w:r w:rsidRPr="00784B59">
        <w:rPr>
          <w:rFonts w:ascii="Calibri" w:hAnsi="Calibri" w:cs="Calibri"/>
          <w:color w:val="auto"/>
          <w:sz w:val="22"/>
          <w:szCs w:val="22"/>
        </w:rPr>
        <w:t>K srde</w:t>
      </w:r>
      <w:r w:rsidRPr="00784B59">
        <w:rPr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Fonts w:ascii="Calibri" w:hAnsi="Calibri" w:cs="Calibri"/>
          <w:color w:val="auto"/>
          <w:sz w:val="22"/>
          <w:szCs w:val="22"/>
        </w:rPr>
        <w:t>n</w:t>
      </w:r>
      <w:r w:rsidRPr="00784B59">
        <w:rPr>
          <w:rFonts w:ascii="Calibri" w:hAnsi="Calibri" w:cs="Calibri"/>
          <w:color w:val="auto"/>
          <w:sz w:val="22"/>
          <w:szCs w:val="22"/>
        </w:rPr>
        <w:t>í</w:t>
      </w:r>
      <w:r w:rsidRPr="00784B59">
        <w:rPr>
          <w:rFonts w:ascii="Calibri" w:hAnsi="Calibri" w:cs="Calibri"/>
          <w:color w:val="auto"/>
          <w:sz w:val="22"/>
          <w:szCs w:val="22"/>
        </w:rPr>
        <w:t>mu infarktu doch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z</w:t>
      </w:r>
      <w:r w:rsidRPr="00784B59">
        <w:rPr>
          <w:rFonts w:ascii="Calibri" w:hAnsi="Calibri" w:cs="Calibri"/>
          <w:color w:val="auto"/>
          <w:sz w:val="22"/>
          <w:szCs w:val="22"/>
        </w:rPr>
        <w:t>í</w:t>
      </w:r>
      <w:r w:rsidRPr="00784B59">
        <w:rPr>
          <w:rFonts w:ascii="Calibri" w:hAnsi="Calibri" w:cs="Calibri"/>
          <w:color w:val="auto"/>
          <w:sz w:val="22"/>
          <w:szCs w:val="22"/>
        </w:rPr>
        <w:t>, kdy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ž </w:t>
      </w:r>
      <w:r w:rsidRPr="00784B59">
        <w:rPr>
          <w:rFonts w:ascii="Calibri" w:hAnsi="Calibri" w:cs="Calibri"/>
          <w:color w:val="auto"/>
          <w:sz w:val="22"/>
          <w:szCs w:val="22"/>
        </w:rPr>
        <w:t>je zablokov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n pr</w:t>
      </w:r>
      <w:r w:rsidRPr="00784B59">
        <w:rPr>
          <w:rFonts w:ascii="Calibri" w:hAnsi="Calibri" w:cs="Calibri"/>
          <w:color w:val="auto"/>
          <w:sz w:val="22"/>
          <w:szCs w:val="22"/>
        </w:rPr>
        <w:t>ů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tok krve do srdce, </w:t>
      </w:r>
      <w:r w:rsidRPr="00784B59">
        <w:rPr>
          <w:rFonts w:ascii="Calibri" w:hAnsi="Calibri" w:cs="Calibri"/>
          <w:color w:val="auto"/>
          <w:sz w:val="22"/>
          <w:szCs w:val="22"/>
        </w:rPr>
        <w:t>čí</w:t>
      </w:r>
      <w:r w:rsidRPr="00784B59">
        <w:rPr>
          <w:rFonts w:ascii="Calibri" w:hAnsi="Calibri" w:cs="Calibri"/>
          <w:color w:val="auto"/>
          <w:sz w:val="22"/>
          <w:szCs w:val="22"/>
        </w:rPr>
        <w:t>m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ž </w:t>
      </w:r>
      <w:r w:rsidRPr="00784B59">
        <w:rPr>
          <w:rFonts w:ascii="Calibri" w:hAnsi="Calibri" w:cs="Calibri"/>
          <w:color w:val="auto"/>
          <w:sz w:val="22"/>
          <w:szCs w:val="22"/>
        </w:rPr>
        <w:t>nast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v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á </w:t>
      </w:r>
      <w:r w:rsidRPr="00784B59">
        <w:rPr>
          <w:rFonts w:ascii="Calibri" w:hAnsi="Calibri" w:cs="Calibri"/>
          <w:color w:val="auto"/>
          <w:sz w:val="22"/>
          <w:szCs w:val="22"/>
        </w:rPr>
        <w:t>po</w:t>
      </w:r>
      <w:r w:rsidRPr="00784B59">
        <w:rPr>
          <w:rFonts w:ascii="Calibri" w:hAnsi="Calibri" w:cs="Calibri"/>
          <w:color w:val="auto"/>
          <w:sz w:val="22"/>
          <w:szCs w:val="22"/>
        </w:rPr>
        <w:t>š</w:t>
      </w:r>
      <w:r w:rsidRPr="00784B59">
        <w:rPr>
          <w:rFonts w:ascii="Calibri" w:hAnsi="Calibri" w:cs="Calibri"/>
          <w:color w:val="auto"/>
          <w:sz w:val="22"/>
          <w:szCs w:val="22"/>
        </w:rPr>
        <w:t>kozen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>nebo zni</w:t>
      </w:r>
      <w:r w:rsidRPr="00784B59">
        <w:rPr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Fonts w:ascii="Calibri" w:hAnsi="Calibri" w:cs="Calibri"/>
          <w:color w:val="auto"/>
          <w:sz w:val="22"/>
          <w:szCs w:val="22"/>
        </w:rPr>
        <w:t>en</w:t>
      </w:r>
      <w:r w:rsidRPr="00784B59">
        <w:rPr>
          <w:rFonts w:ascii="Calibri" w:hAnsi="Calibri" w:cs="Calibri"/>
          <w:color w:val="auto"/>
          <w:sz w:val="22"/>
          <w:szCs w:val="22"/>
        </w:rPr>
        <w:t>í čá</w:t>
      </w:r>
      <w:r w:rsidRPr="00784B59">
        <w:rPr>
          <w:rFonts w:ascii="Calibri" w:hAnsi="Calibri" w:cs="Calibri"/>
          <w:color w:val="auto"/>
          <w:sz w:val="22"/>
          <w:szCs w:val="22"/>
        </w:rPr>
        <w:t>sti srde</w:t>
      </w:r>
      <w:r w:rsidRPr="00784B59">
        <w:rPr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Fonts w:ascii="Calibri" w:hAnsi="Calibri" w:cs="Calibri"/>
          <w:color w:val="auto"/>
          <w:sz w:val="22"/>
          <w:szCs w:val="22"/>
        </w:rPr>
        <w:t>n</w:t>
      </w:r>
      <w:r w:rsidRPr="00784B59">
        <w:rPr>
          <w:rFonts w:ascii="Calibri" w:hAnsi="Calibri" w:cs="Calibri"/>
          <w:color w:val="auto"/>
          <w:sz w:val="22"/>
          <w:szCs w:val="22"/>
        </w:rPr>
        <w:t>í</w:t>
      </w:r>
      <w:r w:rsidRPr="00784B59">
        <w:rPr>
          <w:rFonts w:ascii="Calibri" w:hAnsi="Calibri" w:cs="Calibri"/>
          <w:color w:val="auto"/>
          <w:sz w:val="22"/>
          <w:szCs w:val="22"/>
        </w:rPr>
        <w:t>ho svalu. P</w:t>
      </w:r>
      <w:r w:rsidRPr="00784B59">
        <w:rPr>
          <w:rFonts w:ascii="Calibri" w:hAnsi="Calibri" w:cs="Calibri"/>
          <w:color w:val="auto"/>
          <w:sz w:val="22"/>
          <w:szCs w:val="22"/>
        </w:rPr>
        <w:t>ř</w:t>
      </w:r>
      <w:r w:rsidRPr="00784B59">
        <w:rPr>
          <w:rFonts w:ascii="Calibri" w:hAnsi="Calibri" w:cs="Calibri"/>
          <w:color w:val="auto"/>
          <w:sz w:val="22"/>
          <w:szCs w:val="22"/>
        </w:rPr>
        <w:t>e</w:t>
      </w:r>
      <w:r w:rsidRPr="00784B59">
        <w:rPr>
          <w:rFonts w:ascii="Calibri" w:hAnsi="Calibri" w:cs="Calibri"/>
          <w:color w:val="auto"/>
          <w:sz w:val="22"/>
          <w:szCs w:val="22"/>
        </w:rPr>
        <w:t>ž</w:t>
      </w:r>
      <w:r w:rsidRPr="00784B59">
        <w:rPr>
          <w:rFonts w:ascii="Calibri" w:hAnsi="Calibri" w:cs="Calibri"/>
          <w:color w:val="auto"/>
          <w:sz w:val="22"/>
          <w:szCs w:val="22"/>
        </w:rPr>
        <w:t>it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>m</w:t>
      </w:r>
      <w:r w:rsidRPr="00784B59">
        <w:rPr>
          <w:rFonts w:ascii="Calibri" w:hAnsi="Calibri" w:cs="Calibri"/>
          <w:color w:val="auto"/>
          <w:sz w:val="22"/>
          <w:szCs w:val="22"/>
        </w:rPr>
        <w:t>ůž</w:t>
      </w:r>
      <w:r w:rsidRPr="00784B59">
        <w:rPr>
          <w:rFonts w:ascii="Calibri" w:hAnsi="Calibri" w:cs="Calibri"/>
          <w:color w:val="auto"/>
          <w:sz w:val="22"/>
          <w:szCs w:val="22"/>
        </w:rPr>
        <w:t>e z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viset na tom, jak rozs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hl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é </w:t>
      </w:r>
      <w:r w:rsidRPr="00784B59">
        <w:rPr>
          <w:rFonts w:ascii="Calibri" w:hAnsi="Calibri" w:cs="Calibri"/>
          <w:color w:val="auto"/>
          <w:sz w:val="22"/>
          <w:szCs w:val="22"/>
        </w:rPr>
        <w:t>je po</w:t>
      </w:r>
      <w:r w:rsidRPr="00784B59">
        <w:rPr>
          <w:rFonts w:ascii="Calibri" w:hAnsi="Calibri" w:cs="Calibri"/>
          <w:color w:val="auto"/>
          <w:sz w:val="22"/>
          <w:szCs w:val="22"/>
        </w:rPr>
        <w:t>š</w:t>
      </w:r>
      <w:r w:rsidRPr="00784B59">
        <w:rPr>
          <w:rFonts w:ascii="Calibri" w:hAnsi="Calibri" w:cs="Calibri"/>
          <w:color w:val="auto"/>
          <w:sz w:val="22"/>
          <w:szCs w:val="22"/>
        </w:rPr>
        <w:t>kozen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>a jak rychle se d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á </w:t>
      </w:r>
      <w:r w:rsidRPr="00784B59">
        <w:rPr>
          <w:rFonts w:ascii="Calibri" w:hAnsi="Calibri" w:cs="Calibri"/>
          <w:color w:val="auto"/>
          <w:sz w:val="22"/>
          <w:szCs w:val="22"/>
        </w:rPr>
        <w:t>l</w:t>
      </w:r>
      <w:r w:rsidRPr="00784B59">
        <w:rPr>
          <w:rFonts w:ascii="Calibri" w:hAnsi="Calibri" w:cs="Calibri"/>
          <w:color w:val="auto"/>
          <w:sz w:val="22"/>
          <w:szCs w:val="22"/>
        </w:rPr>
        <w:t>éč</w:t>
      </w:r>
      <w:r w:rsidRPr="00784B59">
        <w:rPr>
          <w:rFonts w:ascii="Calibri" w:hAnsi="Calibri" w:cs="Calibri"/>
          <w:color w:val="auto"/>
          <w:sz w:val="22"/>
          <w:szCs w:val="22"/>
        </w:rPr>
        <w:t>it pomoc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>l</w:t>
      </w:r>
      <w:r w:rsidRPr="00784B59">
        <w:rPr>
          <w:rFonts w:ascii="Calibri" w:hAnsi="Calibri" w:cs="Calibri"/>
          <w:color w:val="auto"/>
          <w:sz w:val="22"/>
          <w:szCs w:val="22"/>
        </w:rPr>
        <w:t>é</w:t>
      </w:r>
      <w:r w:rsidRPr="00784B59">
        <w:rPr>
          <w:rFonts w:ascii="Calibri" w:hAnsi="Calibri" w:cs="Calibri"/>
          <w:color w:val="auto"/>
          <w:sz w:val="22"/>
          <w:szCs w:val="22"/>
        </w:rPr>
        <w:t>k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ů </w:t>
      </w:r>
      <w:r w:rsidRPr="00784B59">
        <w:rPr>
          <w:rFonts w:ascii="Calibri" w:hAnsi="Calibri" w:cs="Calibri"/>
          <w:color w:val="auto"/>
          <w:sz w:val="22"/>
          <w:szCs w:val="22"/>
        </w:rPr>
        <w:t>a chirurgick</w:t>
      </w:r>
      <w:r w:rsidRPr="00784B59">
        <w:rPr>
          <w:rFonts w:ascii="Calibri" w:hAnsi="Calibri" w:cs="Calibri"/>
          <w:color w:val="auto"/>
          <w:sz w:val="22"/>
          <w:szCs w:val="22"/>
        </w:rPr>
        <w:t>ý</w:t>
      </w:r>
      <w:r w:rsidRPr="00784B59">
        <w:rPr>
          <w:rFonts w:ascii="Calibri" w:hAnsi="Calibri" w:cs="Calibri"/>
          <w:color w:val="auto"/>
          <w:sz w:val="22"/>
          <w:szCs w:val="22"/>
        </w:rPr>
        <w:t>ch z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krok</w:t>
      </w:r>
      <w:r w:rsidRPr="00784B59">
        <w:rPr>
          <w:rFonts w:ascii="Calibri" w:hAnsi="Calibri" w:cs="Calibri"/>
          <w:color w:val="auto"/>
          <w:sz w:val="22"/>
          <w:szCs w:val="22"/>
        </w:rPr>
        <w:t>ů</w:t>
      </w:r>
      <w:r w:rsidRPr="00784B59">
        <w:rPr>
          <w:rFonts w:ascii="Calibri" w:hAnsi="Calibri" w:cs="Calibri"/>
          <w:color w:val="auto"/>
          <w:sz w:val="22"/>
          <w:szCs w:val="22"/>
        </w:rPr>
        <w:t>. I d</w:t>
      </w:r>
      <w:r w:rsidRPr="00784B59">
        <w:rPr>
          <w:rFonts w:ascii="Calibri" w:hAnsi="Calibri" w:cs="Calibri"/>
          <w:color w:val="auto"/>
          <w:sz w:val="22"/>
          <w:szCs w:val="22"/>
        </w:rPr>
        <w:t>í</w:t>
      </w:r>
      <w:r w:rsidRPr="00784B59">
        <w:rPr>
          <w:rFonts w:ascii="Calibri" w:hAnsi="Calibri" w:cs="Calibri"/>
          <w:color w:val="auto"/>
          <w:sz w:val="22"/>
          <w:szCs w:val="22"/>
        </w:rPr>
        <w:t>ky vysp</w:t>
      </w:r>
      <w:r w:rsidRPr="00784B59">
        <w:rPr>
          <w:rFonts w:ascii="Calibri" w:hAnsi="Calibri" w:cs="Calibri"/>
          <w:color w:val="auto"/>
          <w:sz w:val="22"/>
          <w:szCs w:val="22"/>
        </w:rPr>
        <w:t>ě</w:t>
      </w:r>
      <w:r w:rsidRPr="00784B59">
        <w:rPr>
          <w:rFonts w:ascii="Calibri" w:hAnsi="Calibri" w:cs="Calibri"/>
          <w:color w:val="auto"/>
          <w:sz w:val="22"/>
          <w:szCs w:val="22"/>
        </w:rPr>
        <w:t>losti dne</w:t>
      </w:r>
      <w:r w:rsidRPr="00784B59">
        <w:rPr>
          <w:rFonts w:ascii="Calibri" w:hAnsi="Calibri" w:cs="Calibri"/>
          <w:color w:val="auto"/>
          <w:sz w:val="22"/>
          <w:szCs w:val="22"/>
        </w:rPr>
        <w:t>š</w:t>
      </w:r>
      <w:r w:rsidRPr="00784B59">
        <w:rPr>
          <w:rFonts w:ascii="Calibri" w:hAnsi="Calibri" w:cs="Calibri"/>
          <w:color w:val="auto"/>
          <w:sz w:val="22"/>
          <w:szCs w:val="22"/>
        </w:rPr>
        <w:t>n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>akutn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>kardiologie po</w:t>
      </w:r>
      <w:r w:rsidRPr="00784B59">
        <w:rPr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et </w:t>
      </w:r>
      <w:r w:rsidRPr="00784B59">
        <w:rPr>
          <w:rFonts w:ascii="Calibri" w:hAnsi="Calibri" w:cs="Calibri"/>
          <w:color w:val="auto"/>
          <w:sz w:val="22"/>
          <w:szCs w:val="22"/>
        </w:rPr>
        <w:t>ú</w:t>
      </w:r>
      <w:r w:rsidRPr="00784B59">
        <w:rPr>
          <w:rFonts w:ascii="Calibri" w:hAnsi="Calibri" w:cs="Calibri"/>
          <w:color w:val="auto"/>
          <w:sz w:val="22"/>
          <w:szCs w:val="22"/>
        </w:rPr>
        <w:t>mrt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na </w:t>
      </w:r>
      <w:r w:rsidRPr="00784B59">
        <w:rPr>
          <w:rFonts w:ascii="Calibri" w:hAnsi="Calibri" w:cs="Calibri"/>
          <w:color w:val="auto"/>
          <w:sz w:val="22"/>
          <w:szCs w:val="22"/>
        </w:rPr>
        <w:t>srde</w:t>
      </w:r>
      <w:r w:rsidRPr="00784B59">
        <w:rPr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Fonts w:ascii="Calibri" w:hAnsi="Calibri" w:cs="Calibri"/>
          <w:color w:val="auto"/>
          <w:sz w:val="22"/>
          <w:szCs w:val="22"/>
        </w:rPr>
        <w:t>n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Fonts w:ascii="Calibri" w:hAnsi="Calibri" w:cs="Calibri"/>
          <w:color w:val="auto"/>
          <w:sz w:val="22"/>
          <w:szCs w:val="22"/>
        </w:rPr>
        <w:t>infarkt neust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le kles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á – 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v </w:t>
      </w:r>
      <w:r w:rsidRPr="00784B59">
        <w:rPr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Fonts w:ascii="Calibri" w:hAnsi="Calibri" w:cs="Calibri"/>
          <w:color w:val="auto"/>
          <w:sz w:val="22"/>
          <w:szCs w:val="22"/>
        </w:rPr>
        <w:t>esk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é </w:t>
      </w:r>
      <w:r w:rsidRPr="00784B59">
        <w:rPr>
          <w:rFonts w:ascii="Calibri" w:hAnsi="Calibri" w:cs="Calibri"/>
          <w:color w:val="auto"/>
          <w:sz w:val="22"/>
          <w:szCs w:val="22"/>
        </w:rPr>
        <w:t>republice mu ro</w:t>
      </w:r>
      <w:r w:rsidRPr="00784B59">
        <w:rPr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Fonts w:ascii="Calibri" w:hAnsi="Calibri" w:cs="Calibri"/>
          <w:color w:val="auto"/>
          <w:sz w:val="22"/>
          <w:szCs w:val="22"/>
        </w:rPr>
        <w:t>n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ě </w:t>
      </w:r>
      <w:r w:rsidRPr="00784B59">
        <w:rPr>
          <w:rFonts w:ascii="Calibri" w:hAnsi="Calibri" w:cs="Calibri"/>
          <w:color w:val="auto"/>
          <w:sz w:val="22"/>
          <w:szCs w:val="22"/>
        </w:rPr>
        <w:t>podlehne asi 3 000 lid</w:t>
      </w:r>
      <w:r w:rsidRPr="00784B59">
        <w:rPr>
          <w:rFonts w:ascii="Calibri" w:hAnsi="Calibri" w:cs="Calibri"/>
          <w:color w:val="auto"/>
          <w:sz w:val="22"/>
          <w:szCs w:val="22"/>
        </w:rPr>
        <w:t>í</w:t>
      </w:r>
      <w:r w:rsidRPr="00784B59">
        <w:rPr>
          <w:rFonts w:ascii="Calibri" w:hAnsi="Calibri" w:cs="Calibri"/>
          <w:color w:val="auto"/>
          <w:sz w:val="22"/>
          <w:szCs w:val="22"/>
        </w:rPr>
        <w:t>, p</w:t>
      </w:r>
      <w:r w:rsidRPr="00784B59">
        <w:rPr>
          <w:rFonts w:ascii="Calibri" w:hAnsi="Calibri" w:cs="Calibri"/>
          <w:color w:val="auto"/>
          <w:sz w:val="22"/>
          <w:szCs w:val="22"/>
        </w:rPr>
        <w:t>ř</w:t>
      </w:r>
      <w:r w:rsidRPr="00784B59">
        <w:rPr>
          <w:rFonts w:ascii="Calibri" w:hAnsi="Calibri" w:cs="Calibri"/>
          <w:color w:val="auto"/>
          <w:sz w:val="22"/>
          <w:szCs w:val="22"/>
        </w:rPr>
        <w:t>ed deseti lety to byl p</w:t>
      </w:r>
      <w:r w:rsidRPr="00784B59">
        <w:rPr>
          <w:rFonts w:ascii="Calibri" w:hAnsi="Calibri" w:cs="Calibri"/>
          <w:color w:val="auto"/>
          <w:sz w:val="22"/>
          <w:szCs w:val="22"/>
        </w:rPr>
        <w:t>ř</w:t>
      </w:r>
      <w:r w:rsidRPr="00784B59">
        <w:rPr>
          <w:rFonts w:ascii="Calibri" w:hAnsi="Calibri" w:cs="Calibri"/>
          <w:color w:val="auto"/>
          <w:sz w:val="22"/>
          <w:szCs w:val="22"/>
        </w:rPr>
        <w:t>itom je</w:t>
      </w:r>
      <w:r w:rsidRPr="00784B59">
        <w:rPr>
          <w:rFonts w:ascii="Calibri" w:hAnsi="Calibri" w:cs="Calibri"/>
          <w:color w:val="auto"/>
          <w:sz w:val="22"/>
          <w:szCs w:val="22"/>
        </w:rPr>
        <w:t>š</w:t>
      </w:r>
      <w:r w:rsidRPr="00784B59">
        <w:rPr>
          <w:rFonts w:ascii="Calibri" w:hAnsi="Calibri" w:cs="Calibri"/>
          <w:color w:val="auto"/>
          <w:sz w:val="22"/>
          <w:szCs w:val="22"/>
        </w:rPr>
        <w:t>t</w:t>
      </w:r>
      <w:r w:rsidRPr="00784B59">
        <w:rPr>
          <w:rFonts w:ascii="Calibri" w:hAnsi="Calibri" w:cs="Calibri"/>
          <w:color w:val="auto"/>
          <w:sz w:val="22"/>
          <w:szCs w:val="22"/>
        </w:rPr>
        <w:t xml:space="preserve">ě </w:t>
      </w:r>
      <w:r w:rsidRPr="00784B59">
        <w:rPr>
          <w:rFonts w:ascii="Calibri" w:hAnsi="Calibri" w:cs="Calibri"/>
          <w:color w:val="auto"/>
          <w:sz w:val="22"/>
          <w:szCs w:val="22"/>
        </w:rPr>
        <w:t>dvojn</w:t>
      </w:r>
      <w:r w:rsidRPr="00784B59">
        <w:rPr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Fonts w:ascii="Calibri" w:hAnsi="Calibri" w:cs="Calibri"/>
          <w:color w:val="auto"/>
          <w:sz w:val="22"/>
          <w:szCs w:val="22"/>
        </w:rPr>
        <w:t>sobek.</w:t>
      </w:r>
      <w:r w:rsidRPr="00784B59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footnoteReference w:id="2"/>
      </w:r>
    </w:p>
    <w:p w14:paraId="2F2B1914" w14:textId="77777777" w:rsidR="00A93052" w:rsidRPr="00784B59" w:rsidRDefault="00171757">
      <w:pPr>
        <w:pStyle w:val="Normlnweb"/>
        <w:shd w:val="clear" w:color="auto" w:fill="FFFFFF"/>
        <w:spacing w:before="0" w:after="120" w:line="259" w:lineRule="auto"/>
        <w:jc w:val="both"/>
        <w:rPr>
          <w:rStyle w:val="dn"/>
          <w:rFonts w:ascii="Calibri" w:eastAsia="Calibri" w:hAnsi="Calibri" w:cs="Calibri"/>
          <w:color w:val="auto"/>
          <w:sz w:val="22"/>
          <w:szCs w:val="22"/>
        </w:rPr>
      </w:pP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Ide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ln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je samoz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ejm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ě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infarktu p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edch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zet a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ží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t zdrav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ě –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nekou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it, zdrav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ě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se stravovat, pravideln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ě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cvi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it, omezit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alkohol, stres a udr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ž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ovat si norm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ln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lesnou hmotnost. Sou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čá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st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t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to prim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rn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prevence by m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ě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ly b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ý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t tak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é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pravideln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é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prohl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í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dky u praktick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ho l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é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ka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ř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e, aby se v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č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as odhalily zn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á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m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é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rizikov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é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faktory, jako je vysok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ý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krevn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í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tlak, vysok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á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hladina cholesterolu nebo g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enetick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é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predispozice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– 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nap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ří</w:t>
      </w:r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 xml:space="preserve">klad </w:t>
      </w:r>
      <w:proofErr w:type="spellStart"/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hypercholesterolemie</w:t>
      </w:r>
      <w:proofErr w:type="spellEnd"/>
      <w:r w:rsidRPr="00784B59">
        <w:rPr>
          <w:rStyle w:val="dn"/>
          <w:rFonts w:ascii="Calibri" w:hAnsi="Calibri" w:cs="Calibri"/>
          <w:color w:val="auto"/>
          <w:sz w:val="22"/>
          <w:szCs w:val="22"/>
        </w:rPr>
        <w:t>.</w:t>
      </w:r>
    </w:p>
    <w:p w14:paraId="236DD3A8" w14:textId="77777777" w:rsidR="00A93052" w:rsidRPr="00784B59" w:rsidRDefault="00171757">
      <w:pPr>
        <w:pStyle w:val="Normlnweb"/>
        <w:shd w:val="clear" w:color="auto" w:fill="FFFFFF"/>
        <w:spacing w:before="0" w:after="120" w:line="259" w:lineRule="auto"/>
        <w:jc w:val="both"/>
        <w:rPr>
          <w:rStyle w:val="dn"/>
          <w:rFonts w:ascii="Calibri" w:eastAsia="Calibri" w:hAnsi="Calibri" w:cs="Calibri"/>
          <w:b/>
          <w:bCs/>
          <w:color w:val="auto"/>
        </w:rPr>
      </w:pPr>
      <w:r w:rsidRPr="00784B59">
        <w:rPr>
          <w:rStyle w:val="dn"/>
          <w:rFonts w:ascii="Calibri" w:hAnsi="Calibri" w:cs="Calibri"/>
          <w:b/>
          <w:bCs/>
          <w:color w:val="auto"/>
        </w:rPr>
        <w:t>NE druh</w:t>
      </w:r>
      <w:r w:rsidRPr="00784B59">
        <w:rPr>
          <w:rStyle w:val="dn"/>
          <w:rFonts w:ascii="Calibri" w:hAnsi="Calibri" w:cs="Calibri"/>
          <w:b/>
          <w:bCs/>
          <w:color w:val="auto"/>
        </w:rPr>
        <w:t>é</w:t>
      </w:r>
      <w:r w:rsidRPr="00784B59">
        <w:rPr>
          <w:rStyle w:val="dn"/>
          <w:rFonts w:ascii="Calibri" w:hAnsi="Calibri" w:cs="Calibri"/>
          <w:b/>
          <w:bCs/>
          <w:color w:val="auto"/>
        </w:rPr>
        <w:t>mu infarktu</w:t>
      </w:r>
    </w:p>
    <w:p w14:paraId="475DA122" w14:textId="6FDE4D2F" w:rsidR="00A93052" w:rsidRPr="00784B59" w:rsidRDefault="00171757">
      <w:pPr>
        <w:spacing w:after="120"/>
        <w:jc w:val="both"/>
        <w:rPr>
          <w:rStyle w:val="dn"/>
          <w:rFonts w:cs="Calibri"/>
          <w:i/>
          <w:iCs/>
          <w:color w:val="auto"/>
        </w:rPr>
      </w:pPr>
      <w:r w:rsidRPr="00784B59">
        <w:rPr>
          <w:rFonts w:cs="Calibri"/>
          <w:color w:val="auto"/>
        </w:rPr>
        <w:t>Pokud pacient prodělá infarkt, riziko dalších srdečně-c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Fonts w:cs="Calibri"/>
          <w:color w:val="auto"/>
        </w:rPr>
        <w:t xml:space="preserve">vních komplikací </w:t>
      </w:r>
      <w:r w:rsidRPr="00784B59">
        <w:rPr>
          <w:rStyle w:val="dn"/>
          <w:rFonts w:cs="Calibri"/>
          <w:color w:val="auto"/>
        </w:rPr>
        <w:t>se v</w:t>
      </w:r>
      <w:r w:rsidRPr="00784B59">
        <w:rPr>
          <w:rFonts w:cs="Calibri"/>
          <w:color w:val="auto"/>
        </w:rPr>
        <w:t>ýrazně zvyšuje – měsíc po infarktu je úmrtnost př</w:t>
      </w:r>
      <w:r w:rsidRPr="00784B59">
        <w:rPr>
          <w:rStyle w:val="dn"/>
          <w:rFonts w:cs="Calibri"/>
          <w:color w:val="auto"/>
        </w:rPr>
        <w:t>ibli</w:t>
      </w:r>
      <w:r w:rsidRPr="00784B59">
        <w:rPr>
          <w:rFonts w:cs="Calibri"/>
          <w:color w:val="auto"/>
        </w:rPr>
        <w:t>žně 5 % a př</w:t>
      </w:r>
      <w:r w:rsidRPr="00784B59">
        <w:rPr>
          <w:rFonts w:cs="Calibri"/>
          <w:color w:val="auto"/>
        </w:rPr>
        <w:t>ibli</w:t>
      </w:r>
      <w:r w:rsidRPr="00784B59">
        <w:rPr>
          <w:rFonts w:cs="Calibri"/>
          <w:color w:val="auto"/>
        </w:rPr>
        <w:t>žně 1 z 5 osob, kter</w:t>
      </w:r>
      <w:r w:rsidRPr="00784B59">
        <w:rPr>
          <w:rFonts w:cs="Calibri"/>
          <w:color w:val="auto"/>
        </w:rPr>
        <w:t xml:space="preserve">é </w:t>
      </w:r>
      <w:r w:rsidRPr="00784B59">
        <w:rPr>
          <w:rFonts w:cs="Calibri"/>
          <w:color w:val="auto"/>
        </w:rPr>
        <w:t>prodě</w:t>
      </w:r>
      <w:r w:rsidRPr="00784B59">
        <w:rPr>
          <w:rFonts w:cs="Calibri"/>
          <w:color w:val="auto"/>
        </w:rPr>
        <w:t xml:space="preserve">laly infarkt, je </w:t>
      </w:r>
      <w:r w:rsidRPr="00784B59">
        <w:rPr>
          <w:rFonts w:cs="Calibri"/>
          <w:color w:val="auto"/>
        </w:rPr>
        <w:t>do p</w:t>
      </w:r>
      <w:r w:rsidRPr="00784B59">
        <w:rPr>
          <w:rFonts w:cs="Calibri"/>
          <w:color w:val="auto"/>
        </w:rPr>
        <w:t>ěti let znovu hospitalizována kvůli druh</w:t>
      </w:r>
      <w:r w:rsidRPr="00784B59">
        <w:rPr>
          <w:rFonts w:cs="Calibri"/>
          <w:color w:val="auto"/>
        </w:rPr>
        <w:t>é</w:t>
      </w:r>
      <w:r w:rsidRPr="00784B59">
        <w:rPr>
          <w:rFonts w:cs="Calibri"/>
          <w:color w:val="auto"/>
        </w:rPr>
        <w:t>mu infarktu. V pěti letech po infarktu myokardu je pak až 30 % pacientů ohroženo rizikem rozvoje srdečního selhání.</w:t>
      </w:r>
      <w:r>
        <w:rPr>
          <w:rStyle w:val="Znakapoznpodarou"/>
          <w:rFonts w:cs="Calibri"/>
          <w:color w:val="auto"/>
        </w:rPr>
        <w:footnoteReference w:id="3"/>
      </w:r>
      <w:r w:rsidRPr="00784B59">
        <w:rPr>
          <w:rFonts w:cs="Calibri"/>
          <w:color w:val="auto"/>
        </w:rPr>
        <w:t xml:space="preserve"> </w:t>
      </w:r>
      <w:r w:rsidRPr="00784B59">
        <w:rPr>
          <w:rStyle w:val="dn"/>
          <w:rFonts w:cs="Calibri"/>
          <w:i/>
          <w:iCs/>
          <w:color w:val="auto"/>
        </w:rPr>
        <w:t>„Dostat další infarkt je jako dostat další ránu. Jeden je hodně a dva už jso</w:t>
      </w:r>
      <w:r w:rsidRPr="00784B59">
        <w:rPr>
          <w:rStyle w:val="dn"/>
          <w:rFonts w:cs="Calibri"/>
          <w:i/>
          <w:iCs/>
          <w:color w:val="auto"/>
        </w:rPr>
        <w:t>u pro srdce opravdu velkým zásahem,</w:t>
      </w:r>
      <w:r w:rsidRPr="00784B59">
        <w:rPr>
          <w:rStyle w:val="dn"/>
          <w:rFonts w:cs="Calibri"/>
          <w:i/>
          <w:iCs/>
          <w:color w:val="auto"/>
        </w:rPr>
        <w:t xml:space="preserve">“ </w:t>
      </w:r>
      <w:r w:rsidRPr="00784B59">
        <w:rPr>
          <w:rStyle w:val="dn"/>
          <w:rFonts w:cs="Calibri"/>
          <w:color w:val="auto"/>
        </w:rPr>
        <w:t xml:space="preserve">varuje </w:t>
      </w:r>
      <w:r w:rsidRPr="00784B59">
        <w:rPr>
          <w:rStyle w:val="dn"/>
          <w:rFonts w:cs="Calibri"/>
          <w:b/>
          <w:bCs/>
          <w:color w:val="auto"/>
        </w:rPr>
        <w:t xml:space="preserve">prof. MUDr. Aleš </w:t>
      </w:r>
      <w:r w:rsidRPr="00784B59">
        <w:rPr>
          <w:rStyle w:val="dn"/>
          <w:rFonts w:cs="Calibri"/>
          <w:b/>
          <w:bCs/>
          <w:color w:val="auto"/>
        </w:rPr>
        <w:t>Linhart, DrSc.</w:t>
      </w:r>
      <w:r w:rsidRPr="00784B59">
        <w:rPr>
          <w:rStyle w:val="dn"/>
          <w:rFonts w:cs="Calibri"/>
          <w:color w:val="auto"/>
        </w:rPr>
        <w:t>, předseda Česk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kardiologick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 xml:space="preserve">společnosti a přednosta II. interní kliniky kardiologie a </w:t>
      </w:r>
      <w:proofErr w:type="spellStart"/>
      <w:r w:rsidRPr="00784B59">
        <w:rPr>
          <w:rStyle w:val="dn"/>
          <w:rFonts w:cs="Calibri"/>
          <w:color w:val="auto"/>
        </w:rPr>
        <w:t>angiologie</w:t>
      </w:r>
      <w:proofErr w:type="spellEnd"/>
      <w:r w:rsidRPr="00784B59">
        <w:rPr>
          <w:rStyle w:val="dn"/>
          <w:rFonts w:cs="Calibri"/>
          <w:color w:val="auto"/>
        </w:rPr>
        <w:t xml:space="preserve"> Všeobecn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 xml:space="preserve">fakultní nemocnice v Praze, a dodává: </w:t>
      </w:r>
      <w:r w:rsidRPr="00784B59">
        <w:rPr>
          <w:rStyle w:val="dn"/>
          <w:rFonts w:cs="Calibri"/>
          <w:i/>
          <w:iCs/>
          <w:color w:val="auto"/>
        </w:rPr>
        <w:t xml:space="preserve">„Proto by měl být pacient po </w:t>
      </w:r>
      <w:r w:rsidRPr="00784B59">
        <w:rPr>
          <w:rStyle w:val="dn"/>
          <w:rFonts w:cs="Calibri"/>
          <w:i/>
          <w:iCs/>
          <w:color w:val="auto"/>
        </w:rPr>
        <w:t>infarktu léčen v rámci tzv. sekundární prevence, aby se zabrá</w:t>
      </w:r>
      <w:r w:rsidRPr="00784B59">
        <w:rPr>
          <w:rStyle w:val="dn"/>
          <w:rFonts w:cs="Calibri"/>
          <w:i/>
          <w:iCs/>
          <w:color w:val="auto"/>
        </w:rPr>
        <w:t>nilo dal</w:t>
      </w:r>
      <w:r w:rsidRPr="00784B59">
        <w:rPr>
          <w:rStyle w:val="dn"/>
          <w:rFonts w:cs="Calibri"/>
          <w:i/>
          <w:iCs/>
          <w:color w:val="auto"/>
        </w:rPr>
        <w:t>šímu zatěžování srdce.</w:t>
      </w:r>
      <w:r w:rsidRPr="00784B59">
        <w:rPr>
          <w:rStyle w:val="dn"/>
          <w:rFonts w:cs="Calibri"/>
          <w:color w:val="auto"/>
          <w:rtl/>
        </w:rPr>
        <w:t>“</w:t>
      </w:r>
    </w:p>
    <w:p w14:paraId="6DFB6BAB" w14:textId="77777777" w:rsidR="00A93052" w:rsidRPr="00784B59" w:rsidRDefault="00171757">
      <w:pPr>
        <w:spacing w:after="120"/>
        <w:jc w:val="both"/>
        <w:rPr>
          <w:rFonts w:cs="Calibri"/>
          <w:color w:val="auto"/>
        </w:rPr>
      </w:pPr>
      <w:r w:rsidRPr="00784B59">
        <w:rPr>
          <w:rStyle w:val="dn"/>
          <w:rFonts w:cs="Calibri"/>
          <w:color w:val="auto"/>
        </w:rPr>
        <w:t>Infarkt tak odstartuje v životě pacienta mnoho změn, zejm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na v oblasti životního stylu. Je nutn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pochopit, jak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jsou obecně rizikov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faktory, kter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 xml:space="preserve">k </w:t>
      </w:r>
      <w:r w:rsidRPr="00784B59">
        <w:rPr>
          <w:rStyle w:val="dn"/>
          <w:rFonts w:cs="Calibri"/>
          <w:color w:val="auto"/>
        </w:rPr>
        <w:t>infarktu vedly, a eliminovat je, aby se předešlo opakovan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mu infarktu nebo srdečnímu selhání. Na prvním místě proto nastupuje farmakologická léčba – l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ky na snížení krevního tlaku, cholesterolu a srážlivosti krve. Je důležit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je užívat pravidelně a podle p</w:t>
      </w:r>
      <w:r w:rsidRPr="00784B59">
        <w:rPr>
          <w:rStyle w:val="dn"/>
          <w:rFonts w:cs="Calibri"/>
          <w:color w:val="auto"/>
        </w:rPr>
        <w:t>ředpisu, i když se člověk cítí dobře. Stejně podstatn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jsou změny životního stylu, jako je zanechání kouření, zdravá strava, pravidelný pohyb a vyhýbání se stresu. Nem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ně důležit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jsou i pravideln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kontroly u l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kař</w:t>
      </w:r>
      <w:r w:rsidRPr="00784B59">
        <w:rPr>
          <w:rStyle w:val="dn"/>
          <w:rFonts w:cs="Calibri"/>
          <w:color w:val="auto"/>
        </w:rPr>
        <w:t>e.</w:t>
      </w:r>
    </w:p>
    <w:p w14:paraId="615E628D" w14:textId="77777777" w:rsidR="00A93052" w:rsidRPr="00784B59" w:rsidRDefault="00171757">
      <w:pPr>
        <w:spacing w:after="120"/>
        <w:jc w:val="both"/>
        <w:rPr>
          <w:rStyle w:val="dn"/>
          <w:rFonts w:cs="Calibri"/>
          <w:b/>
          <w:bCs/>
          <w:color w:val="auto"/>
          <w:sz w:val="24"/>
          <w:szCs w:val="24"/>
        </w:rPr>
      </w:pPr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>Proč a jak bojovat s </w:t>
      </w:r>
      <w:r w:rsidRPr="00784B59">
        <w:rPr>
          <w:rStyle w:val="dn"/>
          <w:rFonts w:cs="Calibri"/>
          <w:b/>
          <w:bCs/>
          <w:color w:val="auto"/>
          <w:sz w:val="24"/>
          <w:szCs w:val="24"/>
          <w:lang w:eastAsia="zh-TW"/>
        </w:rPr>
        <w:t>cholesterolem?</w:t>
      </w:r>
    </w:p>
    <w:p w14:paraId="7CF7968F" w14:textId="40A8AB95" w:rsidR="00A93052" w:rsidRPr="00784B59" w:rsidRDefault="00171757">
      <w:pPr>
        <w:spacing w:after="120"/>
        <w:jc w:val="both"/>
        <w:rPr>
          <w:rStyle w:val="dn"/>
          <w:rFonts w:cs="Calibri"/>
          <w:color w:val="auto"/>
          <w:u w:color="BE6427"/>
        </w:rPr>
      </w:pPr>
      <w:r w:rsidRPr="00784B59">
        <w:rPr>
          <w:rStyle w:val="dn"/>
          <w:rFonts w:cs="Calibri"/>
          <w:color w:val="auto"/>
        </w:rPr>
        <w:t>Vět</w:t>
      </w:r>
      <w:r w:rsidRPr="00784B59">
        <w:rPr>
          <w:rStyle w:val="dn"/>
          <w:rFonts w:cs="Calibri"/>
          <w:color w:val="auto"/>
        </w:rPr>
        <w:t>šina kardiovaskulárních onemocnění souvisí s ateroskler</w:t>
      </w:r>
      <w:r w:rsidRPr="00784B59">
        <w:rPr>
          <w:rStyle w:val="dn"/>
          <w:rFonts w:cs="Calibri"/>
          <w:color w:val="auto"/>
        </w:rPr>
        <w:t>ó</w:t>
      </w:r>
      <w:r w:rsidRPr="00784B59">
        <w:rPr>
          <w:rStyle w:val="dn"/>
          <w:rFonts w:cs="Calibri"/>
          <w:color w:val="auto"/>
        </w:rPr>
        <w:t>zou, co</w:t>
      </w:r>
      <w:r w:rsidRPr="00784B59">
        <w:rPr>
          <w:rStyle w:val="dn"/>
          <w:rFonts w:cs="Calibri"/>
          <w:color w:val="auto"/>
        </w:rPr>
        <w:t xml:space="preserve">ž </w:t>
      </w:r>
      <w:r w:rsidRPr="00784B59">
        <w:rPr>
          <w:rStyle w:val="dn"/>
          <w:rFonts w:cs="Calibri"/>
          <w:color w:val="auto"/>
        </w:rPr>
        <w:t>je proces, p</w:t>
      </w:r>
      <w:r w:rsidRPr="00784B59">
        <w:rPr>
          <w:rStyle w:val="dn"/>
          <w:rFonts w:cs="Calibri"/>
          <w:color w:val="auto"/>
        </w:rPr>
        <w:t>ři němž se v c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vách hromadí tuk a další látky tvořící plaky, kter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 xml:space="preserve">mohou způsobit jejich zúžení nebo dokonce uzavření.  </w:t>
      </w:r>
      <w:r w:rsidRPr="00784B59">
        <w:rPr>
          <w:rStyle w:val="dn"/>
          <w:rFonts w:cs="Calibri"/>
          <w:i/>
          <w:iCs/>
          <w:color w:val="auto"/>
        </w:rPr>
        <w:lastRenderedPageBreak/>
        <w:t>„Srdečně-c</w:t>
      </w:r>
      <w:r w:rsidRPr="00784B59">
        <w:rPr>
          <w:rStyle w:val="dn"/>
          <w:rFonts w:cs="Calibri"/>
          <w:i/>
          <w:iCs/>
          <w:color w:val="auto"/>
        </w:rPr>
        <w:t>é</w:t>
      </w:r>
      <w:r w:rsidRPr="00784B59">
        <w:rPr>
          <w:rStyle w:val="dn"/>
          <w:rFonts w:cs="Calibri"/>
          <w:i/>
          <w:iCs/>
          <w:color w:val="auto"/>
        </w:rPr>
        <w:t>vním příhodám způsobeným ateroskler</w:t>
      </w:r>
      <w:r w:rsidRPr="00784B59">
        <w:rPr>
          <w:rStyle w:val="dn"/>
          <w:rFonts w:cs="Calibri"/>
          <w:i/>
          <w:iCs/>
          <w:color w:val="auto"/>
        </w:rPr>
        <w:t>ó</w:t>
      </w:r>
      <w:r w:rsidRPr="00784B59">
        <w:rPr>
          <w:rStyle w:val="dn"/>
          <w:rFonts w:cs="Calibri"/>
          <w:i/>
          <w:iCs/>
          <w:color w:val="auto"/>
        </w:rPr>
        <w:t>zou lze v na</w:t>
      </w:r>
      <w:r w:rsidRPr="00784B59">
        <w:rPr>
          <w:rStyle w:val="dn"/>
          <w:rFonts w:cs="Calibri"/>
          <w:i/>
          <w:iCs/>
          <w:color w:val="auto"/>
        </w:rPr>
        <w:t>prost</w:t>
      </w:r>
      <w:r w:rsidRPr="00784B59">
        <w:rPr>
          <w:rStyle w:val="dn"/>
          <w:rFonts w:cs="Calibri"/>
          <w:i/>
          <w:iCs/>
          <w:color w:val="auto"/>
        </w:rPr>
        <w:t xml:space="preserve">é </w:t>
      </w:r>
      <w:r w:rsidRPr="00784B59">
        <w:rPr>
          <w:rStyle w:val="dn"/>
          <w:rFonts w:cs="Calibri"/>
          <w:i/>
          <w:iCs/>
          <w:color w:val="auto"/>
        </w:rPr>
        <w:t>většině případů předcházet zdravým životním stylem. Přesto je dnes v Česk</w:t>
      </w:r>
      <w:r w:rsidRPr="00784B59">
        <w:rPr>
          <w:rStyle w:val="dn"/>
          <w:rFonts w:cs="Calibri"/>
          <w:i/>
          <w:iCs/>
          <w:color w:val="auto"/>
        </w:rPr>
        <w:t xml:space="preserve">é </w:t>
      </w:r>
      <w:r w:rsidRPr="00784B59">
        <w:rPr>
          <w:rStyle w:val="dn"/>
          <w:rFonts w:cs="Calibri"/>
          <w:i/>
          <w:iCs/>
          <w:color w:val="auto"/>
        </w:rPr>
        <w:t>republice ateroskler</w:t>
      </w:r>
      <w:r w:rsidRPr="00784B59">
        <w:rPr>
          <w:rStyle w:val="dn"/>
          <w:rFonts w:cs="Calibri"/>
          <w:i/>
          <w:iCs/>
          <w:color w:val="auto"/>
        </w:rPr>
        <w:t>ó</w:t>
      </w:r>
      <w:r w:rsidRPr="00784B59">
        <w:rPr>
          <w:rStyle w:val="dn"/>
          <w:rFonts w:cs="Calibri"/>
          <w:i/>
          <w:iCs/>
          <w:color w:val="auto"/>
        </w:rPr>
        <w:t>za nejčastější příčinou úmrtí v důsledku srdečně-c</w:t>
      </w:r>
      <w:r w:rsidRPr="00784B59">
        <w:rPr>
          <w:rStyle w:val="dn"/>
          <w:rFonts w:cs="Calibri"/>
          <w:i/>
          <w:iCs/>
          <w:color w:val="auto"/>
        </w:rPr>
        <w:t>é</w:t>
      </w:r>
      <w:r w:rsidRPr="00784B59">
        <w:rPr>
          <w:rStyle w:val="dn"/>
          <w:rFonts w:cs="Calibri"/>
          <w:i/>
          <w:iCs/>
          <w:color w:val="auto"/>
        </w:rPr>
        <w:t>vních onemocnění,</w:t>
      </w:r>
      <w:r w:rsidRPr="00784B59">
        <w:rPr>
          <w:rStyle w:val="dn"/>
          <w:rFonts w:cs="Calibri"/>
          <w:color w:val="auto"/>
          <w:rtl/>
        </w:rPr>
        <w:t>“</w:t>
      </w:r>
      <w:r w:rsidRPr="00784B59">
        <w:rPr>
          <w:rStyle w:val="dn"/>
          <w:rFonts w:cs="Calibri"/>
          <w:color w:val="auto"/>
        </w:rPr>
        <w:t xml:space="preserve"> říká </w:t>
      </w:r>
      <w:r w:rsidRPr="00784B59">
        <w:rPr>
          <w:rStyle w:val="dn"/>
          <w:rFonts w:cs="Calibri"/>
          <w:b/>
          <w:bCs/>
          <w:color w:val="auto"/>
        </w:rPr>
        <w:t xml:space="preserve">prof. MUDr. Michal </w:t>
      </w:r>
      <w:proofErr w:type="spellStart"/>
      <w:r w:rsidRPr="00784B59">
        <w:rPr>
          <w:rStyle w:val="dn"/>
          <w:rFonts w:cs="Calibri"/>
          <w:b/>
          <w:bCs/>
          <w:color w:val="auto"/>
        </w:rPr>
        <w:t>Vrablík</w:t>
      </w:r>
      <w:proofErr w:type="spellEnd"/>
      <w:r w:rsidRPr="00784B59">
        <w:rPr>
          <w:rStyle w:val="dn"/>
          <w:rFonts w:cs="Calibri"/>
          <w:b/>
          <w:bCs/>
          <w:color w:val="auto"/>
        </w:rPr>
        <w:t>, Ph.D.</w:t>
      </w:r>
      <w:r w:rsidRPr="00784B59">
        <w:rPr>
          <w:rStyle w:val="dn"/>
          <w:rFonts w:cs="Calibri"/>
          <w:color w:val="auto"/>
        </w:rPr>
        <w:t xml:space="preserve">, </w:t>
      </w:r>
      <w:r w:rsidRPr="00784B59">
        <w:rPr>
          <w:rStyle w:val="dn"/>
          <w:rFonts w:cs="Calibri"/>
          <w:color w:val="auto"/>
          <w:u w:color="BE6427"/>
        </w:rPr>
        <w:t>předseda Česk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 xml:space="preserve"> společnosti pro </w:t>
      </w:r>
      <w:r w:rsidRPr="00784B59">
        <w:rPr>
          <w:rStyle w:val="dn"/>
          <w:rFonts w:cs="Calibri"/>
          <w:color w:val="auto"/>
          <w:u w:color="BE6427"/>
        </w:rPr>
        <w:t>ateroskler</w:t>
      </w:r>
      <w:r w:rsidRPr="00784B59">
        <w:rPr>
          <w:rStyle w:val="dn"/>
          <w:rFonts w:cs="Calibri"/>
          <w:color w:val="auto"/>
          <w:u w:color="BE6427"/>
        </w:rPr>
        <w:t>ó</w:t>
      </w:r>
      <w:r w:rsidRPr="00784B59">
        <w:rPr>
          <w:rStyle w:val="dn"/>
          <w:rFonts w:cs="Calibri"/>
          <w:color w:val="auto"/>
          <w:u w:color="BE6427"/>
        </w:rPr>
        <w:t>zu z</w:t>
      </w:r>
      <w:r w:rsidRPr="00784B59">
        <w:rPr>
          <w:rStyle w:val="dn"/>
          <w:rFonts w:cs="Calibri"/>
          <w:color w:val="auto"/>
          <w:u w:color="BE6427"/>
        </w:rPr>
        <w:t> III. Interní kliniky endokrinologie a metaboli</w:t>
      </w:r>
      <w:r w:rsidR="00784B59">
        <w:rPr>
          <w:rStyle w:val="dn"/>
          <w:rFonts w:cs="Calibri"/>
          <w:color w:val="auto"/>
          <w:u w:color="BE6427"/>
        </w:rPr>
        <w:t>s</w:t>
      </w:r>
      <w:r w:rsidRPr="00784B59">
        <w:rPr>
          <w:rStyle w:val="dn"/>
          <w:rFonts w:cs="Calibri"/>
          <w:color w:val="auto"/>
          <w:u w:color="BE6427"/>
        </w:rPr>
        <w:t>mu Všeobecn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fakultní nemocnice v Praze.</w:t>
      </w:r>
    </w:p>
    <w:p w14:paraId="4157D5E6" w14:textId="77777777" w:rsidR="00A93052" w:rsidRPr="00784B59" w:rsidRDefault="00171757">
      <w:pPr>
        <w:spacing w:after="120"/>
        <w:jc w:val="both"/>
        <w:rPr>
          <w:rFonts w:cs="Calibri"/>
          <w:color w:val="auto"/>
        </w:rPr>
      </w:pPr>
      <w:r w:rsidRPr="00784B59">
        <w:rPr>
          <w:rStyle w:val="dn"/>
          <w:rFonts w:cs="Calibri"/>
          <w:color w:val="auto"/>
        </w:rPr>
        <w:t>Z tohoto důvodu je proto nutn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udržovat v rámci prevence nízkou hladinu cholesterolu, který riziko ateroskler</w:t>
      </w:r>
      <w:r w:rsidRPr="00784B59">
        <w:rPr>
          <w:rStyle w:val="dn"/>
          <w:rFonts w:cs="Calibri"/>
          <w:color w:val="auto"/>
        </w:rPr>
        <w:t>ó</w:t>
      </w:r>
      <w:r w:rsidRPr="00784B59">
        <w:rPr>
          <w:rStyle w:val="dn"/>
          <w:rFonts w:cs="Calibri"/>
          <w:color w:val="auto"/>
        </w:rPr>
        <w:t xml:space="preserve">zy významně zvyšuje – u osob s nízkým </w:t>
      </w:r>
      <w:r w:rsidRPr="00784B59">
        <w:rPr>
          <w:rStyle w:val="dn"/>
          <w:rFonts w:cs="Calibri"/>
          <w:color w:val="auto"/>
        </w:rPr>
        <w:t>rizikem by hladina LDL cholesterolu nemě</w:t>
      </w:r>
      <w:r w:rsidRPr="00784B59">
        <w:rPr>
          <w:rStyle w:val="dn"/>
          <w:rFonts w:cs="Calibri"/>
          <w:color w:val="auto"/>
        </w:rPr>
        <w:t>la p</w:t>
      </w:r>
      <w:r w:rsidRPr="00784B59">
        <w:rPr>
          <w:rStyle w:val="dn"/>
          <w:rFonts w:cs="Calibri"/>
          <w:color w:val="auto"/>
        </w:rPr>
        <w:t>řekroč</w:t>
      </w:r>
      <w:r w:rsidRPr="00784B59">
        <w:rPr>
          <w:rStyle w:val="dn"/>
          <w:rFonts w:cs="Calibri"/>
          <w:color w:val="auto"/>
        </w:rPr>
        <w:t xml:space="preserve">it 3 </w:t>
      </w:r>
      <w:proofErr w:type="spellStart"/>
      <w:r w:rsidRPr="00784B59">
        <w:rPr>
          <w:rStyle w:val="dn"/>
          <w:rFonts w:cs="Calibri"/>
          <w:color w:val="auto"/>
        </w:rPr>
        <w:t>mmol</w:t>
      </w:r>
      <w:proofErr w:type="spellEnd"/>
      <w:r w:rsidRPr="00784B59">
        <w:rPr>
          <w:rStyle w:val="dn"/>
          <w:rFonts w:cs="Calibri"/>
          <w:color w:val="auto"/>
        </w:rPr>
        <w:t>/l, pacient</w:t>
      </w:r>
      <w:r w:rsidRPr="00784B59">
        <w:rPr>
          <w:rStyle w:val="dn"/>
          <w:rFonts w:cs="Calibri"/>
          <w:color w:val="auto"/>
        </w:rPr>
        <w:t xml:space="preserve">ům po infarktu se doporučuje udržovat tuto hladinu ještě významně nižší – pod 1,4 </w:t>
      </w:r>
      <w:proofErr w:type="spellStart"/>
      <w:r w:rsidRPr="00784B59">
        <w:rPr>
          <w:rStyle w:val="dn"/>
          <w:rFonts w:cs="Calibri"/>
          <w:color w:val="auto"/>
        </w:rPr>
        <w:t>mmol</w:t>
      </w:r>
      <w:proofErr w:type="spellEnd"/>
      <w:r w:rsidRPr="00784B59">
        <w:rPr>
          <w:rStyle w:val="dn"/>
          <w:rFonts w:cs="Calibri"/>
          <w:color w:val="auto"/>
        </w:rPr>
        <w:t>/l.</w:t>
      </w:r>
      <w:r w:rsidRPr="00784B59">
        <w:rPr>
          <w:rStyle w:val="Znakapoznpodarou"/>
          <w:rFonts w:cs="Calibri"/>
          <w:color w:val="auto"/>
        </w:rPr>
        <w:t xml:space="preserve"> </w:t>
      </w:r>
      <w:r w:rsidRPr="00784B59">
        <w:rPr>
          <w:rStyle w:val="Znakapoznpodarou"/>
          <w:rFonts w:cs="Calibri"/>
          <w:color w:val="auto"/>
        </w:rPr>
        <w:footnoteReference w:id="4"/>
      </w:r>
    </w:p>
    <w:p w14:paraId="61B5AC66" w14:textId="77777777" w:rsidR="00A93052" w:rsidRPr="00784B59" w:rsidRDefault="00171757">
      <w:pPr>
        <w:spacing w:after="120"/>
        <w:jc w:val="both"/>
        <w:rPr>
          <w:rStyle w:val="dn"/>
          <w:rFonts w:cs="Calibri"/>
          <w:b/>
          <w:bCs/>
          <w:color w:val="auto"/>
          <w:sz w:val="24"/>
          <w:szCs w:val="24"/>
        </w:rPr>
      </w:pPr>
      <w:proofErr w:type="spellStart"/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>Statiny</w:t>
      </w:r>
      <w:proofErr w:type="spellEnd"/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 xml:space="preserve"> vs. nov</w:t>
      </w:r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 xml:space="preserve">é </w:t>
      </w:r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>l</w:t>
      </w:r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>é</w:t>
      </w:r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>ky</w:t>
      </w:r>
    </w:p>
    <w:p w14:paraId="11A3A8B6" w14:textId="77777777" w:rsidR="00A93052" w:rsidRPr="00784B59" w:rsidRDefault="00171757">
      <w:pPr>
        <w:spacing w:after="120"/>
        <w:jc w:val="both"/>
        <w:rPr>
          <w:rFonts w:cs="Calibri"/>
          <w:color w:val="auto"/>
        </w:rPr>
      </w:pPr>
      <w:r w:rsidRPr="00784B59">
        <w:rPr>
          <w:rStyle w:val="dn"/>
          <w:rFonts w:cs="Calibri"/>
          <w:color w:val="auto"/>
        </w:rPr>
        <w:t>Jednou z nejčastěji předepisovaných skupin l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 xml:space="preserve">ků snižujících </w:t>
      </w:r>
      <w:r w:rsidRPr="00784B59">
        <w:rPr>
          <w:rStyle w:val="dn"/>
          <w:rFonts w:cs="Calibri"/>
          <w:color w:val="auto"/>
        </w:rPr>
        <w:t xml:space="preserve">hladinu cholesterolu jsou </w:t>
      </w:r>
      <w:proofErr w:type="spellStart"/>
      <w:r w:rsidRPr="00784B59">
        <w:rPr>
          <w:rStyle w:val="dn"/>
          <w:rFonts w:cs="Calibri"/>
          <w:color w:val="auto"/>
        </w:rPr>
        <w:t>statiny</w:t>
      </w:r>
      <w:proofErr w:type="spellEnd"/>
      <w:r w:rsidRPr="00784B59">
        <w:rPr>
          <w:rStyle w:val="dn"/>
          <w:rFonts w:cs="Calibri"/>
          <w:color w:val="auto"/>
        </w:rPr>
        <w:t>. Pů</w:t>
      </w:r>
      <w:r w:rsidRPr="00784B59">
        <w:rPr>
          <w:rStyle w:val="dn"/>
          <w:rFonts w:cs="Calibri"/>
          <w:color w:val="auto"/>
        </w:rPr>
        <w:t>sob</w:t>
      </w:r>
      <w:r w:rsidRPr="00784B59">
        <w:rPr>
          <w:rStyle w:val="dn"/>
          <w:rFonts w:cs="Calibri"/>
          <w:color w:val="auto"/>
        </w:rPr>
        <w:t>í tak, že blokují enzym zodpovědný za tvorbu cholesterolu v játrech. Používají se už přes 30 let, jejich účinnost a bezpečnost již byla prokázána v mnoha studiích a díky nim se podařilo celosvětově velmi významně sní</w:t>
      </w:r>
      <w:r w:rsidRPr="00784B59">
        <w:rPr>
          <w:rStyle w:val="dn"/>
          <w:rFonts w:cs="Calibri"/>
          <w:color w:val="auto"/>
        </w:rPr>
        <w:t>žit riziko srdečně-c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vních příhod.</w:t>
      </w:r>
    </w:p>
    <w:p w14:paraId="230EC849" w14:textId="77777777" w:rsidR="00784B59" w:rsidRDefault="00171757">
      <w:pPr>
        <w:spacing w:after="120"/>
        <w:jc w:val="both"/>
        <w:rPr>
          <w:rStyle w:val="dn"/>
          <w:rFonts w:cs="Calibri"/>
          <w:color w:val="auto"/>
          <w:u w:color="BE6427"/>
        </w:rPr>
      </w:pPr>
      <w:r w:rsidRPr="00784B59">
        <w:rPr>
          <w:rStyle w:val="dn"/>
          <w:rFonts w:cs="Calibri"/>
          <w:color w:val="auto"/>
          <w:u w:color="BE6427"/>
        </w:rPr>
        <w:t>Nicm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ně výzkum v oblasti snižování cholesterolu se nezastavil. Už několik let mohou být pacienti v Česk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republice léčeni vysoce účinnými monoklonálními protilátkami proti enzymu PCSK9, kter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se aplikují podkožními pery j</w:t>
      </w:r>
      <w:r w:rsidRPr="00784B59">
        <w:rPr>
          <w:rStyle w:val="dn"/>
          <w:rFonts w:cs="Calibri"/>
          <w:color w:val="auto"/>
          <w:u w:color="BE6427"/>
        </w:rPr>
        <w:t>ednou za 14 dnů nebo jednou za měsíc. Tyto 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ky jsou řešením pro pacienty, kteří jsou ve vysok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m nebo velmi vysok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 xml:space="preserve">m kardiovaskulárním riziku a pro dosažení cílových hodnot LDL cholesterolu jim </w:t>
      </w:r>
      <w:proofErr w:type="gramStart"/>
      <w:r w:rsidRPr="00784B59">
        <w:rPr>
          <w:rStyle w:val="dn"/>
          <w:rFonts w:cs="Calibri"/>
          <w:color w:val="auto"/>
          <w:u w:color="BE6427"/>
        </w:rPr>
        <w:t>nestačí</w:t>
      </w:r>
      <w:proofErr w:type="gramEnd"/>
      <w:r w:rsidRPr="00784B59">
        <w:rPr>
          <w:rStyle w:val="dn"/>
          <w:rFonts w:cs="Calibri"/>
          <w:color w:val="auto"/>
          <w:u w:color="BE6427"/>
        </w:rPr>
        <w:t xml:space="preserve"> standardní </w:t>
      </w:r>
      <w:proofErr w:type="spellStart"/>
      <w:r w:rsidRPr="00784B59">
        <w:rPr>
          <w:rStyle w:val="dn"/>
          <w:rFonts w:cs="Calibri"/>
          <w:color w:val="auto"/>
          <w:u w:color="BE6427"/>
        </w:rPr>
        <w:t>hypolipidemická</w:t>
      </w:r>
      <w:proofErr w:type="spellEnd"/>
      <w:r w:rsidRPr="00784B59">
        <w:rPr>
          <w:rStyle w:val="dn"/>
          <w:rFonts w:cs="Calibri"/>
          <w:color w:val="auto"/>
          <w:u w:color="BE6427"/>
        </w:rPr>
        <w:t xml:space="preserve"> léčba v maximálně tolerovaný</w:t>
      </w:r>
      <w:r w:rsidRPr="00784B59">
        <w:rPr>
          <w:rStyle w:val="dn"/>
          <w:rFonts w:cs="Calibri"/>
          <w:color w:val="auto"/>
          <w:u w:color="BE6427"/>
        </w:rPr>
        <w:t>ch d</w:t>
      </w:r>
      <w:r w:rsidRPr="00784B59">
        <w:rPr>
          <w:rStyle w:val="dn"/>
          <w:rFonts w:cs="Calibri"/>
          <w:color w:val="auto"/>
          <w:u w:color="BE6427"/>
        </w:rPr>
        <w:t>ávkách. Tyto 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ky již tak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nasbíraly důkazy o tom, že snižují riziko vzniku kardiovaskulárních pří</w:t>
      </w:r>
      <w:r w:rsidRPr="00784B59">
        <w:rPr>
          <w:rStyle w:val="dn"/>
          <w:rFonts w:cs="Calibri"/>
          <w:color w:val="auto"/>
          <w:u w:color="BE6427"/>
        </w:rPr>
        <w:t xml:space="preserve">hod a </w:t>
      </w:r>
      <w:r w:rsidRPr="00784B59">
        <w:rPr>
          <w:rStyle w:val="dn"/>
          <w:rFonts w:cs="Calibri"/>
          <w:color w:val="auto"/>
          <w:u w:color="BE6427"/>
        </w:rPr>
        <w:t>úmrtnost na ně.</w:t>
      </w:r>
      <w:r w:rsidR="00784B59">
        <w:rPr>
          <w:rStyle w:val="Znakapoznpodarou"/>
          <w:rFonts w:cs="Calibri"/>
          <w:color w:val="auto"/>
          <w:u w:color="BE6427"/>
        </w:rPr>
        <w:footnoteReference w:id="5"/>
      </w:r>
      <w:r w:rsidRPr="00784B59">
        <w:rPr>
          <w:rStyle w:val="dn"/>
          <w:rFonts w:cs="Calibri"/>
          <w:color w:val="auto"/>
          <w:u w:color="BE6427"/>
        </w:rPr>
        <w:t xml:space="preserve"> </w:t>
      </w:r>
    </w:p>
    <w:p w14:paraId="4E8C17EC" w14:textId="3A4D0EB3" w:rsidR="00A93052" w:rsidRPr="00784B59" w:rsidRDefault="00171757">
      <w:pPr>
        <w:spacing w:after="120"/>
        <w:jc w:val="both"/>
        <w:rPr>
          <w:rStyle w:val="dn"/>
          <w:rFonts w:cs="Calibri"/>
          <w:i/>
          <w:iCs/>
          <w:color w:val="auto"/>
          <w:u w:color="BE6427"/>
        </w:rPr>
      </w:pPr>
      <w:r w:rsidRPr="00784B59">
        <w:rPr>
          <w:rStyle w:val="dn"/>
          <w:rFonts w:cs="Calibri"/>
          <w:color w:val="auto"/>
          <w:u w:color="BE6427"/>
        </w:rPr>
        <w:t>O</w:t>
      </w:r>
      <w:r w:rsidRPr="00784B59">
        <w:rPr>
          <w:rStyle w:val="dn"/>
          <w:rFonts w:cs="Calibri"/>
          <w:color w:val="auto"/>
          <w:u w:color="BE6427"/>
        </w:rPr>
        <w:t>d lo</w:t>
      </w:r>
      <w:r w:rsidRPr="00784B59">
        <w:rPr>
          <w:rStyle w:val="dn"/>
          <w:rFonts w:cs="Calibri"/>
          <w:color w:val="auto"/>
          <w:u w:color="BE6427"/>
        </w:rPr>
        <w:t>ňsk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ho roku je pak v zemí</w:t>
      </w:r>
      <w:r w:rsidRPr="00784B59">
        <w:rPr>
          <w:rStyle w:val="dn"/>
          <w:rFonts w:cs="Calibri"/>
          <w:color w:val="auto"/>
          <w:u w:color="BE6427"/>
        </w:rPr>
        <w:t>ch EU</w:t>
      </w:r>
      <w:r w:rsidRPr="00784B59">
        <w:rPr>
          <w:rStyle w:val="dn"/>
          <w:rFonts w:cs="Calibri"/>
          <w:color w:val="auto"/>
          <w:u w:color="BE6427"/>
        </w:rPr>
        <w:t xml:space="preserve"> včetně ČR schválený 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k z</w:t>
      </w:r>
      <w:r w:rsidRPr="00784B59">
        <w:rPr>
          <w:rStyle w:val="dn"/>
          <w:rFonts w:cs="Calibri"/>
          <w:color w:val="auto"/>
          <w:u w:color="BE6427"/>
        </w:rPr>
        <w:t> nov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kov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skupiny, kter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 xml:space="preserve">lze říkat </w:t>
      </w:r>
      <w:proofErr w:type="spellStart"/>
      <w:r w:rsidRPr="00784B59">
        <w:rPr>
          <w:rStyle w:val="dn"/>
          <w:rFonts w:cs="Calibri"/>
          <w:color w:val="auto"/>
          <w:u w:color="BE6427"/>
        </w:rPr>
        <w:t>sirany</w:t>
      </w:r>
      <w:proofErr w:type="spellEnd"/>
      <w:r w:rsidRPr="00784B59">
        <w:rPr>
          <w:rStyle w:val="dn"/>
          <w:rFonts w:cs="Calibri"/>
          <w:color w:val="auto"/>
          <w:u w:color="BE6427"/>
        </w:rPr>
        <w:t xml:space="preserve">. Od dubna 2023 </w:t>
      </w:r>
      <w:r w:rsidRPr="00784B59">
        <w:rPr>
          <w:rStyle w:val="dn"/>
          <w:rFonts w:cs="Calibri"/>
          <w:color w:val="auto"/>
          <w:u w:color="BE6427"/>
        </w:rPr>
        <w:t>mohou 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k s inovativním mechanismem účinku dostávat čeští pacienti s úhradou od sv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zdravotní pojišťovn</w:t>
      </w:r>
      <w:r w:rsidR="00784B59">
        <w:rPr>
          <w:rStyle w:val="dn"/>
          <w:rFonts w:cs="Calibri"/>
          <w:color w:val="auto"/>
          <w:u w:color="BE6427"/>
        </w:rPr>
        <w:t>y</w:t>
      </w:r>
      <w:r w:rsidR="00784B59">
        <w:rPr>
          <w:rStyle w:val="Znakapoznpodarou"/>
          <w:rFonts w:cs="Calibri"/>
          <w:color w:val="auto"/>
          <w:u w:color="BE6427"/>
        </w:rPr>
        <w:footnoteReference w:id="6"/>
      </w:r>
      <w:r w:rsidRPr="00784B59">
        <w:rPr>
          <w:rStyle w:val="dn"/>
          <w:rFonts w:cs="Calibri"/>
          <w:color w:val="auto"/>
          <w:u w:color="BE6427"/>
        </w:rPr>
        <w:t>. Nový 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k snižuje hladiny LDL cholesterolu v podobn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míře jako monoklonální protilátky a je stejně tak určen riz</w:t>
      </w:r>
      <w:r w:rsidR="00784B59">
        <w:rPr>
          <w:rStyle w:val="dn"/>
          <w:rFonts w:cs="Calibri"/>
          <w:color w:val="auto"/>
          <w:u w:color="BE6427"/>
        </w:rPr>
        <w:t>i</w:t>
      </w:r>
      <w:r w:rsidRPr="00784B59">
        <w:rPr>
          <w:rStyle w:val="dn"/>
          <w:rFonts w:cs="Calibri"/>
          <w:color w:val="auto"/>
          <w:u w:color="BE6427"/>
        </w:rPr>
        <w:t>kový</w:t>
      </w:r>
      <w:r w:rsidRPr="00784B59">
        <w:rPr>
          <w:rStyle w:val="dn"/>
          <w:rFonts w:cs="Calibri"/>
          <w:color w:val="auto"/>
          <w:u w:color="BE6427"/>
        </w:rPr>
        <w:t>m pacient</w:t>
      </w:r>
      <w:r w:rsidRPr="00784B59">
        <w:rPr>
          <w:rStyle w:val="dn"/>
          <w:rFonts w:cs="Calibri"/>
          <w:color w:val="auto"/>
          <w:u w:color="BE6427"/>
        </w:rPr>
        <w:t>ům v primární a sekundár</w:t>
      </w:r>
      <w:r w:rsidRPr="00784B59">
        <w:rPr>
          <w:rStyle w:val="dn"/>
          <w:rFonts w:cs="Calibri"/>
          <w:color w:val="auto"/>
          <w:u w:color="BE6427"/>
        </w:rPr>
        <w:t>ní prevenci. Jeho předností je ale pro pacienty velmi komfortní způsob podání – aplikuje se pod kůži pouze jednou za š</w:t>
      </w:r>
      <w:r w:rsidRPr="00784B59">
        <w:rPr>
          <w:rStyle w:val="dn"/>
          <w:rFonts w:cs="Calibri"/>
          <w:color w:val="auto"/>
          <w:u w:color="BE6427"/>
        </w:rPr>
        <w:t>est m</w:t>
      </w:r>
      <w:r w:rsidRPr="00784B59">
        <w:rPr>
          <w:rStyle w:val="dn"/>
          <w:rFonts w:cs="Calibri"/>
          <w:color w:val="auto"/>
          <w:u w:color="BE6427"/>
        </w:rPr>
        <w:t xml:space="preserve">ěsíců, a to v ordinaci ambulantního kardiologa, internisty nebo </w:t>
      </w:r>
      <w:proofErr w:type="spellStart"/>
      <w:r w:rsidRPr="00784B59">
        <w:rPr>
          <w:rStyle w:val="dn"/>
          <w:rFonts w:cs="Calibri"/>
          <w:color w:val="auto"/>
          <w:u w:color="BE6427"/>
        </w:rPr>
        <w:t>angiologa</w:t>
      </w:r>
      <w:proofErr w:type="spellEnd"/>
      <w:r w:rsidRPr="00784B59">
        <w:rPr>
          <w:rStyle w:val="dn"/>
          <w:rFonts w:cs="Calibri"/>
          <w:color w:val="auto"/>
          <w:u w:color="BE6427"/>
        </w:rPr>
        <w:t>, např. v rámci pravideln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kontroly.</w:t>
      </w:r>
      <w:r w:rsidRPr="00784B59">
        <w:rPr>
          <w:rStyle w:val="dn"/>
          <w:rFonts w:cs="Calibri"/>
          <w:i/>
          <w:iCs/>
          <w:color w:val="auto"/>
          <w:u w:color="BE6427"/>
        </w:rPr>
        <w:t xml:space="preserve"> „Jedná se o zcela nový </w:t>
      </w:r>
      <w:r w:rsidRPr="00784B59">
        <w:rPr>
          <w:rStyle w:val="dn"/>
          <w:rFonts w:cs="Calibri"/>
          <w:i/>
          <w:iCs/>
          <w:color w:val="auto"/>
          <w:u w:color="BE6427"/>
        </w:rPr>
        <w:t>typ l</w:t>
      </w:r>
      <w:r w:rsidRPr="00784B59">
        <w:rPr>
          <w:rStyle w:val="dn"/>
          <w:rFonts w:cs="Calibri"/>
          <w:i/>
          <w:iCs/>
          <w:color w:val="auto"/>
          <w:u w:color="BE6427"/>
        </w:rPr>
        <w:t>éčby, jejímž výsledkem je útlum synt</w:t>
      </w:r>
      <w:r w:rsidRPr="00784B59">
        <w:rPr>
          <w:rStyle w:val="dn"/>
          <w:rFonts w:cs="Calibri"/>
          <w:i/>
          <w:iCs/>
          <w:color w:val="auto"/>
          <w:u w:color="BE6427"/>
        </w:rPr>
        <w:t>é</w:t>
      </w:r>
      <w:r w:rsidRPr="00784B59">
        <w:rPr>
          <w:rStyle w:val="dn"/>
          <w:rFonts w:cs="Calibri"/>
          <w:i/>
          <w:iCs/>
          <w:color w:val="auto"/>
          <w:u w:color="BE6427"/>
        </w:rPr>
        <w:t>zy enzymu PCSK9 v játrech a následn</w:t>
      </w:r>
      <w:r w:rsidRPr="00784B59">
        <w:rPr>
          <w:rStyle w:val="dn"/>
          <w:rFonts w:cs="Calibri"/>
          <w:i/>
          <w:iCs/>
          <w:color w:val="auto"/>
          <w:u w:color="BE6427"/>
        </w:rPr>
        <w:t xml:space="preserve">é </w:t>
      </w:r>
      <w:r w:rsidRPr="00784B59">
        <w:rPr>
          <w:rStyle w:val="dn"/>
          <w:rFonts w:cs="Calibri"/>
          <w:i/>
          <w:iCs/>
          <w:color w:val="auto"/>
          <w:u w:color="BE6427"/>
        </w:rPr>
        <w:t>sn</w:t>
      </w:r>
      <w:r w:rsidR="00784B59">
        <w:rPr>
          <w:rStyle w:val="dn"/>
          <w:rFonts w:cs="Calibri"/>
          <w:i/>
          <w:iCs/>
          <w:color w:val="auto"/>
          <w:u w:color="BE6427"/>
        </w:rPr>
        <w:t>í</w:t>
      </w:r>
      <w:r w:rsidRPr="00784B59">
        <w:rPr>
          <w:rStyle w:val="dn"/>
          <w:rFonts w:cs="Calibri"/>
          <w:i/>
          <w:iCs/>
          <w:color w:val="auto"/>
          <w:u w:color="BE6427"/>
        </w:rPr>
        <w:t xml:space="preserve">žení hladin </w:t>
      </w:r>
      <w:r w:rsidRPr="00784B59">
        <w:rPr>
          <w:rStyle w:val="dn"/>
          <w:rFonts w:cs="Calibri"/>
          <w:i/>
          <w:iCs/>
          <w:color w:val="auto"/>
          <w:u w:color="BE6427"/>
        </w:rPr>
        <w:t>LDL cholesterolu</w:t>
      </w:r>
      <w:r w:rsidRPr="00784B59">
        <w:rPr>
          <w:rStyle w:val="dn"/>
          <w:rFonts w:cs="Calibri"/>
          <w:i/>
          <w:iCs/>
          <w:color w:val="auto"/>
          <w:u w:color="BE6427"/>
        </w:rPr>
        <w:t xml:space="preserve"> v krvi až o 50 %. Působení je dlouhodob</w:t>
      </w:r>
      <w:r w:rsidRPr="00784B59">
        <w:rPr>
          <w:rStyle w:val="dn"/>
          <w:rFonts w:cs="Calibri"/>
          <w:i/>
          <w:iCs/>
          <w:color w:val="auto"/>
          <w:u w:color="BE6427"/>
        </w:rPr>
        <w:t>é</w:t>
      </w:r>
      <w:r w:rsidRPr="00784B59">
        <w:rPr>
          <w:rStyle w:val="dn"/>
          <w:rFonts w:cs="Calibri"/>
          <w:i/>
          <w:iCs/>
          <w:color w:val="auto"/>
          <w:u w:color="BE6427"/>
        </w:rPr>
        <w:t>, bez nutnosti každodenního užívání, a navíc s minimálními nežádoucími účinky,</w:t>
      </w:r>
      <w:r w:rsidRPr="00784B59">
        <w:rPr>
          <w:rStyle w:val="dn"/>
          <w:rFonts w:cs="Calibri"/>
          <w:i/>
          <w:iCs/>
          <w:color w:val="auto"/>
          <w:u w:color="BE6427"/>
        </w:rPr>
        <w:t xml:space="preserve">“ </w:t>
      </w:r>
      <w:r w:rsidRPr="00784B59">
        <w:rPr>
          <w:rStyle w:val="dn"/>
          <w:rFonts w:cs="Calibri"/>
          <w:color w:val="auto"/>
          <w:u w:color="BE6427"/>
        </w:rPr>
        <w:t xml:space="preserve">vysvětluje </w:t>
      </w:r>
      <w:r w:rsidRPr="00784B59">
        <w:rPr>
          <w:rStyle w:val="dn"/>
          <w:rFonts w:cs="Calibri"/>
          <w:b/>
          <w:bCs/>
          <w:color w:val="auto"/>
          <w:u w:color="BE6427"/>
        </w:rPr>
        <w:t xml:space="preserve">prof. </w:t>
      </w:r>
      <w:r w:rsidRPr="00784B59">
        <w:rPr>
          <w:rStyle w:val="dn"/>
          <w:rFonts w:cs="Calibri"/>
          <w:b/>
          <w:bCs/>
          <w:color w:val="auto"/>
          <w:u w:color="BE6427"/>
        </w:rPr>
        <w:t>MUDr. Miloš Táborský, CSc.</w:t>
      </w:r>
      <w:r w:rsidRPr="00784B59">
        <w:rPr>
          <w:rStyle w:val="dn"/>
          <w:rFonts w:cs="Calibri"/>
          <w:color w:val="auto"/>
          <w:u w:color="BE6427"/>
        </w:rPr>
        <w:t xml:space="preserve">, </w:t>
      </w:r>
      <w:r w:rsidRPr="00784B59">
        <w:rPr>
          <w:rStyle w:val="dn"/>
          <w:rFonts w:cs="Calibri"/>
          <w:color w:val="auto"/>
          <w:u w:color="BE6427"/>
          <w:shd w:val="clear" w:color="auto" w:fill="FFFFFF"/>
        </w:rPr>
        <w:t>viceprezident Česk</w:t>
      </w:r>
      <w:r w:rsidRPr="00784B59">
        <w:rPr>
          <w:rStyle w:val="dn"/>
          <w:rFonts w:cs="Calibri"/>
          <w:color w:val="auto"/>
          <w:u w:color="BE6427"/>
          <w:shd w:val="clear" w:color="auto" w:fill="FFFFFF"/>
        </w:rPr>
        <w:t xml:space="preserve">é </w:t>
      </w:r>
      <w:r w:rsidRPr="00784B59">
        <w:rPr>
          <w:rStyle w:val="dn"/>
          <w:rFonts w:cs="Calibri"/>
          <w:color w:val="auto"/>
          <w:u w:color="BE6427"/>
          <w:shd w:val="clear" w:color="auto" w:fill="FFFFFF"/>
        </w:rPr>
        <w:t>kardiologick</w:t>
      </w:r>
      <w:r w:rsidRPr="00784B59">
        <w:rPr>
          <w:rStyle w:val="dn"/>
          <w:rFonts w:cs="Calibri"/>
          <w:color w:val="auto"/>
          <w:u w:color="BE6427"/>
          <w:shd w:val="clear" w:color="auto" w:fill="FFFFFF"/>
        </w:rPr>
        <w:t xml:space="preserve">é </w:t>
      </w:r>
      <w:r w:rsidRPr="00784B59">
        <w:rPr>
          <w:rStyle w:val="dn"/>
          <w:rFonts w:cs="Calibri"/>
          <w:color w:val="auto"/>
          <w:u w:color="BE6427"/>
          <w:shd w:val="clear" w:color="auto" w:fill="FFFFFF"/>
        </w:rPr>
        <w:t xml:space="preserve">společnosti a přednosta I. </w:t>
      </w:r>
      <w:r w:rsidR="00784B59" w:rsidRPr="00784B59">
        <w:rPr>
          <w:rStyle w:val="dn"/>
          <w:rFonts w:cs="Calibri"/>
          <w:color w:val="auto"/>
          <w:u w:color="BE6427"/>
          <w:shd w:val="clear" w:color="auto" w:fill="FFFFFF"/>
        </w:rPr>
        <w:t>Interní – kardiologické</w:t>
      </w:r>
      <w:r w:rsidRPr="00784B59">
        <w:rPr>
          <w:rStyle w:val="dn"/>
          <w:rFonts w:cs="Calibri"/>
          <w:color w:val="auto"/>
          <w:u w:color="BE6427"/>
          <w:shd w:val="clear" w:color="auto" w:fill="FFFFFF"/>
        </w:rPr>
        <w:t xml:space="preserve"> </w:t>
      </w:r>
      <w:r w:rsidRPr="00784B59">
        <w:rPr>
          <w:rStyle w:val="dn"/>
          <w:rFonts w:cs="Calibri"/>
          <w:color w:val="auto"/>
          <w:u w:color="BE6427"/>
          <w:shd w:val="clear" w:color="auto" w:fill="FFFFFF"/>
        </w:rPr>
        <w:t>kliniky FN v Olomouci.</w:t>
      </w:r>
    </w:p>
    <w:p w14:paraId="6F7E8F59" w14:textId="77777777" w:rsidR="00A93052" w:rsidRPr="00784B59" w:rsidRDefault="00171757">
      <w:pPr>
        <w:spacing w:after="120"/>
        <w:jc w:val="both"/>
        <w:rPr>
          <w:rStyle w:val="dn"/>
          <w:rFonts w:cs="Calibri"/>
          <w:b/>
          <w:bCs/>
          <w:color w:val="auto"/>
          <w:sz w:val="24"/>
          <w:szCs w:val="24"/>
        </w:rPr>
      </w:pPr>
      <w:r w:rsidRPr="00784B59">
        <w:rPr>
          <w:rStyle w:val="dn"/>
          <w:rFonts w:cs="Calibri"/>
          <w:b/>
          <w:bCs/>
          <w:color w:val="auto"/>
          <w:sz w:val="24"/>
          <w:szCs w:val="24"/>
        </w:rPr>
        <w:t>Nová pacientská organizace ČAKO</w:t>
      </w:r>
    </w:p>
    <w:p w14:paraId="654E48A2" w14:textId="77777777" w:rsidR="00A93052" w:rsidRPr="00784B59" w:rsidRDefault="00171757">
      <w:pPr>
        <w:spacing w:after="120"/>
        <w:jc w:val="both"/>
        <w:rPr>
          <w:rFonts w:cs="Calibri"/>
          <w:color w:val="auto"/>
        </w:rPr>
      </w:pPr>
      <w:r w:rsidRPr="00784B59">
        <w:rPr>
          <w:rStyle w:val="dn"/>
          <w:rFonts w:cs="Calibri"/>
          <w:color w:val="auto"/>
        </w:rPr>
        <w:t>V Česk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 xml:space="preserve">republice žijí více než tři miliony pacientů s nějakou formou onemocnění </w:t>
      </w:r>
      <w:r w:rsidRPr="00784B59">
        <w:rPr>
          <w:rStyle w:val="dn"/>
          <w:rFonts w:cs="Calibri"/>
          <w:color w:val="auto"/>
        </w:rPr>
        <w:t>srdce a c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v a jejich počet neustále roste. Podle kardiologů je proto nutn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nastavit léčbu a zejm</w:t>
      </w:r>
      <w:r w:rsidRPr="00784B59">
        <w:rPr>
          <w:rStyle w:val="dn"/>
          <w:rFonts w:cs="Calibri"/>
          <w:color w:val="auto"/>
        </w:rPr>
        <w:t>é</w:t>
      </w:r>
      <w:r w:rsidRPr="00784B59">
        <w:rPr>
          <w:rStyle w:val="dn"/>
          <w:rFonts w:cs="Calibri"/>
          <w:color w:val="auto"/>
        </w:rPr>
        <w:t>na prevenci tak, aby se tento vzestupný trend zastavil.</w:t>
      </w:r>
    </w:p>
    <w:p w14:paraId="07456012" w14:textId="77777777" w:rsidR="00A93052" w:rsidRDefault="00171757">
      <w:pPr>
        <w:spacing w:after="120"/>
        <w:jc w:val="both"/>
        <w:rPr>
          <w:rStyle w:val="dn"/>
          <w:rFonts w:cs="Calibri"/>
          <w:color w:val="auto"/>
          <w:u w:color="BE6427"/>
        </w:rPr>
      </w:pPr>
      <w:r w:rsidRPr="00784B59">
        <w:rPr>
          <w:rStyle w:val="dn"/>
          <w:rFonts w:cs="Calibri"/>
          <w:color w:val="auto"/>
        </w:rPr>
        <w:t>S c</w:t>
      </w:r>
      <w:r w:rsidRPr="00784B59">
        <w:rPr>
          <w:rStyle w:val="dn"/>
          <w:rFonts w:cs="Calibri"/>
          <w:color w:val="auto"/>
        </w:rPr>
        <w:t>ílem podpořit informovanost pacientů a poskytnout jim podporu a odborn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color w:val="auto"/>
        </w:rPr>
        <w:t>konzultace byla nedávno zalo</w:t>
      </w:r>
      <w:r w:rsidRPr="00784B59">
        <w:rPr>
          <w:rStyle w:val="dn"/>
          <w:rFonts w:cs="Calibri"/>
          <w:color w:val="auto"/>
        </w:rPr>
        <w:t>žena tak</w:t>
      </w:r>
      <w:r w:rsidRPr="00784B59">
        <w:rPr>
          <w:rStyle w:val="dn"/>
          <w:rFonts w:cs="Calibri"/>
          <w:color w:val="auto"/>
        </w:rPr>
        <w:t xml:space="preserve">é </w:t>
      </w:r>
      <w:r w:rsidRPr="00784B59">
        <w:rPr>
          <w:rStyle w:val="dn"/>
          <w:rFonts w:cs="Calibri"/>
          <w:b/>
          <w:bCs/>
          <w:color w:val="auto"/>
        </w:rPr>
        <w:t>Česká aliance pro kardiovaskulární onemocnění</w:t>
      </w:r>
      <w:r w:rsidRPr="00784B59">
        <w:rPr>
          <w:rStyle w:val="dn"/>
          <w:rFonts w:cs="Calibri"/>
          <w:color w:val="auto"/>
        </w:rPr>
        <w:t xml:space="preserve"> </w:t>
      </w:r>
      <w:r w:rsidRPr="00784B59">
        <w:rPr>
          <w:rStyle w:val="dn"/>
          <w:rFonts w:cs="Calibri"/>
          <w:b/>
          <w:bCs/>
          <w:color w:val="auto"/>
        </w:rPr>
        <w:t>(ČAKO).</w:t>
      </w:r>
      <w:r w:rsidRPr="00784B59">
        <w:rPr>
          <w:rStyle w:val="dn"/>
          <w:rFonts w:cs="Calibri"/>
          <w:color w:val="auto"/>
        </w:rPr>
        <w:t xml:space="preserve"> </w:t>
      </w:r>
      <w:r w:rsidRPr="00784B59">
        <w:rPr>
          <w:rStyle w:val="dn"/>
          <w:rFonts w:cs="Calibri"/>
          <w:i/>
          <w:iCs/>
          <w:color w:val="auto"/>
          <w:u w:color="BE6427"/>
        </w:rPr>
        <w:t xml:space="preserve">„Jsme pacientskou organizací </w:t>
      </w:r>
      <w:r w:rsidRPr="00784B59">
        <w:rPr>
          <w:rStyle w:val="dn"/>
          <w:rFonts w:cs="Calibri"/>
          <w:i/>
          <w:iCs/>
          <w:color w:val="auto"/>
          <w:u w:color="BE6427"/>
        </w:rPr>
        <w:lastRenderedPageBreak/>
        <w:t>pro pacienty se srdečně-c</w:t>
      </w:r>
      <w:r w:rsidRPr="00784B59">
        <w:rPr>
          <w:rStyle w:val="dn"/>
          <w:rFonts w:cs="Calibri"/>
          <w:i/>
          <w:iCs/>
          <w:color w:val="auto"/>
          <w:u w:color="BE6427"/>
        </w:rPr>
        <w:t>é</w:t>
      </w:r>
      <w:r w:rsidRPr="00784B59">
        <w:rPr>
          <w:rStyle w:val="dn"/>
          <w:rFonts w:cs="Calibri"/>
          <w:i/>
          <w:iCs/>
          <w:color w:val="auto"/>
          <w:u w:color="BE6427"/>
        </w:rPr>
        <w:t>vními onemocněními nebo s rizikovými faktory, která tato onemocnění mohou způsobit. Naší</w:t>
      </w:r>
      <w:r w:rsidRPr="00784B59">
        <w:rPr>
          <w:rStyle w:val="dn"/>
          <w:rFonts w:cs="Calibri"/>
          <w:i/>
          <w:iCs/>
          <w:color w:val="auto"/>
          <w:u w:color="BE6427"/>
        </w:rPr>
        <w:t>m c</w:t>
      </w:r>
      <w:r w:rsidRPr="00784B59">
        <w:rPr>
          <w:rStyle w:val="dn"/>
          <w:rFonts w:cs="Calibri"/>
          <w:i/>
          <w:iCs/>
          <w:color w:val="auto"/>
          <w:u w:color="BE6427"/>
        </w:rPr>
        <w:t>ílem je pomáhat jim jak v oblasti vzděláván</w:t>
      </w:r>
      <w:r w:rsidRPr="00784B59">
        <w:rPr>
          <w:rStyle w:val="dn"/>
          <w:rFonts w:cs="Calibri"/>
          <w:i/>
          <w:iCs/>
          <w:color w:val="auto"/>
          <w:u w:color="BE6427"/>
        </w:rPr>
        <w:t>í a osvěty, tak v oblasti prosazování jejich zájmů a potřeb,</w:t>
      </w:r>
      <w:r w:rsidRPr="00784B59">
        <w:rPr>
          <w:rStyle w:val="dn"/>
          <w:rFonts w:cs="Calibri"/>
          <w:color w:val="auto"/>
          <w:u w:color="BE6427"/>
          <w:rtl/>
        </w:rPr>
        <w:t>“</w:t>
      </w:r>
      <w:r w:rsidRPr="00784B59">
        <w:rPr>
          <w:rStyle w:val="dn"/>
          <w:rFonts w:cs="Calibri"/>
          <w:color w:val="auto"/>
          <w:u w:color="BE6427"/>
        </w:rPr>
        <w:t xml:space="preserve"> říká </w:t>
      </w:r>
      <w:r w:rsidRPr="00784B59">
        <w:rPr>
          <w:rStyle w:val="dn"/>
          <w:rFonts w:cs="Calibri"/>
          <w:b/>
          <w:bCs/>
          <w:color w:val="auto"/>
          <w:u w:color="BE6427"/>
        </w:rPr>
        <w:t xml:space="preserve">Mgr. Zdeňka </w:t>
      </w:r>
      <w:proofErr w:type="spellStart"/>
      <w:r w:rsidRPr="00784B59">
        <w:rPr>
          <w:rStyle w:val="dn"/>
          <w:rFonts w:cs="Calibri"/>
          <w:b/>
          <w:bCs/>
          <w:color w:val="auto"/>
          <w:u w:color="BE6427"/>
        </w:rPr>
        <w:t>Cimická</w:t>
      </w:r>
      <w:proofErr w:type="spellEnd"/>
      <w:r w:rsidRPr="00784B59">
        <w:rPr>
          <w:rStyle w:val="dn"/>
          <w:rFonts w:cs="Calibri"/>
          <w:color w:val="auto"/>
          <w:u w:color="BE6427"/>
        </w:rPr>
        <w:t>, předsedkyně ČAKO, a dodává, že pacientská organizace má jako důležitý cíl tak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osvětu širok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veřejnosti – v t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to oblasti buduje úspěšn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 xml:space="preserve">projekty již od roku 2014 </w:t>
      </w:r>
      <w:r w:rsidRPr="00784B59">
        <w:rPr>
          <w:rStyle w:val="dn"/>
          <w:rFonts w:cs="Calibri"/>
          <w:color w:val="auto"/>
          <w:u w:color="BE6427"/>
        </w:rPr>
        <w:t>(tehdy ještě pod ná</w:t>
      </w:r>
      <w:r w:rsidRPr="00784B59">
        <w:rPr>
          <w:rStyle w:val="dn"/>
          <w:rFonts w:cs="Calibri"/>
          <w:color w:val="auto"/>
          <w:u w:color="BE6427"/>
        </w:rPr>
        <w:t>zvem Diagn</w:t>
      </w:r>
      <w:r w:rsidRPr="00784B59">
        <w:rPr>
          <w:rStyle w:val="dn"/>
          <w:rFonts w:cs="Calibri"/>
          <w:color w:val="auto"/>
          <w:u w:color="BE6427"/>
        </w:rPr>
        <w:t>ó</w:t>
      </w:r>
      <w:r w:rsidRPr="00784B59">
        <w:rPr>
          <w:rStyle w:val="dn"/>
          <w:rFonts w:cs="Calibri"/>
          <w:color w:val="auto"/>
          <w:u w:color="BE6427"/>
        </w:rPr>
        <w:t xml:space="preserve">za </w:t>
      </w:r>
      <w:proofErr w:type="gramStart"/>
      <w:r w:rsidRPr="00784B59">
        <w:rPr>
          <w:rStyle w:val="dn"/>
          <w:rFonts w:cs="Calibri"/>
          <w:color w:val="auto"/>
          <w:u w:color="BE6427"/>
        </w:rPr>
        <w:t>FH,.</w:t>
      </w:r>
      <w:proofErr w:type="gramEnd"/>
      <w:r w:rsidRPr="00784B59">
        <w:rPr>
          <w:rStyle w:val="dn"/>
          <w:rFonts w:cs="Calibri"/>
          <w:color w:val="auto"/>
          <w:u w:color="BE6427"/>
        </w:rPr>
        <w:t xml:space="preserve"> </w:t>
      </w:r>
      <w:proofErr w:type="spellStart"/>
      <w:r w:rsidRPr="00784B59">
        <w:rPr>
          <w:rStyle w:val="dn"/>
          <w:rFonts w:cs="Calibri"/>
          <w:color w:val="auto"/>
          <w:u w:color="BE6427"/>
        </w:rPr>
        <w:t>z.s</w:t>
      </w:r>
      <w:proofErr w:type="spellEnd"/>
      <w:r w:rsidRPr="00784B59">
        <w:rPr>
          <w:rStyle w:val="dn"/>
          <w:rFonts w:cs="Calibri"/>
          <w:color w:val="auto"/>
          <w:u w:color="BE6427"/>
        </w:rPr>
        <w:t>).</w:t>
      </w:r>
      <w:r w:rsidRPr="00784B59">
        <w:rPr>
          <w:rStyle w:val="dn"/>
          <w:rFonts w:cs="Calibri"/>
          <w:color w:val="auto"/>
        </w:rPr>
        <w:t xml:space="preserve"> </w:t>
      </w:r>
      <w:r w:rsidRPr="00784B59">
        <w:rPr>
          <w:rStyle w:val="dn"/>
          <w:rFonts w:cs="Calibri"/>
          <w:color w:val="auto"/>
          <w:u w:color="BE6427"/>
        </w:rPr>
        <w:t>ČAKO úzce spolupracuje s Českou společností pro ateroskler</w:t>
      </w:r>
      <w:r w:rsidRPr="00784B59">
        <w:rPr>
          <w:rStyle w:val="dn"/>
          <w:rFonts w:cs="Calibri"/>
          <w:color w:val="auto"/>
          <w:u w:color="BE6427"/>
        </w:rPr>
        <w:t>ó</w:t>
      </w:r>
      <w:r w:rsidRPr="00784B59">
        <w:rPr>
          <w:rStyle w:val="dn"/>
          <w:rFonts w:cs="Calibri"/>
          <w:color w:val="auto"/>
          <w:u w:color="BE6427"/>
        </w:rPr>
        <w:t xml:space="preserve">zu a </w:t>
      </w:r>
      <w:r w:rsidRPr="00784B59">
        <w:rPr>
          <w:rStyle w:val="dn"/>
          <w:rFonts w:cs="Calibri"/>
          <w:color w:val="auto"/>
          <w:u w:color="BE6427"/>
        </w:rPr>
        <w:t>Českou kardiologickou společností, s níž se bude tak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 xml:space="preserve">podílet na aktualizaci Národního kardiovaskulárního plán. Plán by se měl věnovat například i </w:t>
      </w:r>
      <w:r w:rsidRPr="00784B59">
        <w:rPr>
          <w:rStyle w:val="dn"/>
          <w:rFonts w:cs="Calibri"/>
          <w:color w:val="auto"/>
          <w:u w:color="BE6427"/>
        </w:rPr>
        <w:t>lepší dostupnosti moderní</w:t>
      </w:r>
      <w:r w:rsidRPr="00784B59">
        <w:rPr>
          <w:rStyle w:val="dn"/>
          <w:rFonts w:cs="Calibri"/>
          <w:color w:val="auto"/>
          <w:u w:color="BE6427"/>
        </w:rPr>
        <w:t>ch 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>ků a nový</w:t>
      </w:r>
      <w:r w:rsidRPr="00784B59">
        <w:rPr>
          <w:rStyle w:val="dn"/>
          <w:rFonts w:cs="Calibri"/>
          <w:color w:val="auto"/>
          <w:u w:color="BE6427"/>
        </w:rPr>
        <w:t>ch l</w:t>
      </w:r>
      <w:r w:rsidRPr="00784B59">
        <w:rPr>
          <w:rStyle w:val="dn"/>
          <w:rFonts w:cs="Calibri"/>
          <w:color w:val="auto"/>
          <w:u w:color="BE6427"/>
        </w:rPr>
        <w:t xml:space="preserve">éčebných postupů nebo reagovat na stárnutí </w:t>
      </w:r>
      <w:r w:rsidRPr="00784B59">
        <w:rPr>
          <w:rStyle w:val="dn"/>
          <w:rFonts w:cs="Calibri"/>
          <w:color w:val="auto"/>
          <w:u w:color="BE6427"/>
        </w:rPr>
        <w:t>a hor</w:t>
      </w:r>
      <w:r w:rsidRPr="00784B59">
        <w:rPr>
          <w:rStyle w:val="dn"/>
          <w:rFonts w:cs="Calibri"/>
          <w:color w:val="auto"/>
          <w:u w:color="BE6427"/>
        </w:rPr>
        <w:t>šící se kondici česk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populace, kter</w:t>
      </w:r>
      <w:r w:rsidRPr="00784B59">
        <w:rPr>
          <w:rStyle w:val="dn"/>
          <w:rFonts w:cs="Calibri"/>
          <w:color w:val="auto"/>
          <w:u w:color="BE6427"/>
        </w:rPr>
        <w:t xml:space="preserve">é </w:t>
      </w:r>
      <w:r w:rsidRPr="00784B59">
        <w:rPr>
          <w:rStyle w:val="dn"/>
          <w:rFonts w:cs="Calibri"/>
          <w:color w:val="auto"/>
          <w:u w:color="BE6427"/>
        </w:rPr>
        <w:t>boj s nemocemi l</w:t>
      </w:r>
      <w:r w:rsidRPr="00784B59">
        <w:rPr>
          <w:rStyle w:val="dn"/>
          <w:rFonts w:cs="Calibri"/>
          <w:color w:val="auto"/>
          <w:u w:color="BE6427"/>
        </w:rPr>
        <w:t>é</w:t>
      </w:r>
      <w:r w:rsidRPr="00784B59">
        <w:rPr>
          <w:rStyle w:val="dn"/>
          <w:rFonts w:cs="Calibri"/>
          <w:color w:val="auto"/>
          <w:u w:color="BE6427"/>
        </w:rPr>
        <w:t xml:space="preserve">kařům výrazně komplikují. Neopomine ani oblast sekundární a terciální KV prevence. </w:t>
      </w:r>
    </w:p>
    <w:p w14:paraId="75634DEF" w14:textId="77777777" w:rsidR="00784B59" w:rsidRDefault="00784B59">
      <w:pPr>
        <w:spacing w:after="120"/>
        <w:jc w:val="both"/>
        <w:rPr>
          <w:rStyle w:val="dn"/>
          <w:rFonts w:cs="Calibri"/>
          <w:color w:val="auto"/>
          <w:u w:color="BE6427"/>
        </w:rPr>
      </w:pPr>
    </w:p>
    <w:p w14:paraId="2641BB81" w14:textId="77777777" w:rsidR="00784B59" w:rsidRPr="00784B59" w:rsidRDefault="00784B59">
      <w:pPr>
        <w:spacing w:after="120"/>
        <w:jc w:val="both"/>
        <w:rPr>
          <w:rFonts w:cs="Calibri"/>
          <w:color w:val="auto"/>
        </w:rPr>
      </w:pPr>
    </w:p>
    <w:p w14:paraId="0B8357A0" w14:textId="77777777" w:rsidR="00A93052" w:rsidRDefault="00171757">
      <w:pPr>
        <w:spacing w:after="120"/>
        <w:jc w:val="both"/>
        <w:rPr>
          <w:rStyle w:val="dn"/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>Kontakt pro m</w:t>
      </w:r>
      <w:r>
        <w:rPr>
          <w:rStyle w:val="dn"/>
          <w:b/>
          <w:bCs/>
          <w:sz w:val="24"/>
          <w:szCs w:val="24"/>
          <w:lang w:val="fr-FR"/>
        </w:rPr>
        <w:t>é</w:t>
      </w:r>
      <w:r>
        <w:rPr>
          <w:rStyle w:val="dn"/>
          <w:b/>
          <w:bCs/>
          <w:sz w:val="24"/>
          <w:szCs w:val="24"/>
          <w:lang w:val="it-IT"/>
        </w:rPr>
        <w:t>dia:</w:t>
      </w:r>
    </w:p>
    <w:p w14:paraId="48C55ABC" w14:textId="77777777" w:rsidR="00A93052" w:rsidRDefault="00171757">
      <w:pPr>
        <w:spacing w:after="120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  <w:lang w:val="es-ES_tradnl"/>
        </w:rPr>
        <w:t xml:space="preserve">Tereza </w:t>
      </w:r>
      <w:r>
        <w:rPr>
          <w:rStyle w:val="dn"/>
          <w:sz w:val="24"/>
          <w:szCs w:val="24"/>
        </w:rPr>
        <w:t>Š</w:t>
      </w:r>
      <w:r>
        <w:rPr>
          <w:rStyle w:val="dn"/>
          <w:sz w:val="24"/>
          <w:szCs w:val="24"/>
          <w:lang w:val="it-IT"/>
        </w:rPr>
        <w:t>olt</w:t>
      </w:r>
      <w:r>
        <w:rPr>
          <w:rStyle w:val="dn"/>
          <w:sz w:val="24"/>
          <w:szCs w:val="24"/>
          <w:lang w:val="fr-FR"/>
        </w:rPr>
        <w:t>é</w:t>
      </w:r>
      <w:proofErr w:type="spellStart"/>
      <w:r>
        <w:rPr>
          <w:rStyle w:val="dn"/>
          <w:sz w:val="24"/>
          <w:szCs w:val="24"/>
        </w:rPr>
        <w:t>sová</w:t>
      </w:r>
      <w:proofErr w:type="spellEnd"/>
      <w:r>
        <w:rPr>
          <w:rStyle w:val="dn"/>
          <w:sz w:val="24"/>
          <w:szCs w:val="24"/>
          <w:lang w:val="en-US"/>
        </w:rPr>
        <w:t xml:space="preserve">, </w:t>
      </w:r>
      <w:proofErr w:type="spellStart"/>
      <w:r>
        <w:rPr>
          <w:rStyle w:val="dn"/>
          <w:sz w:val="24"/>
          <w:szCs w:val="24"/>
          <w:lang w:val="en-US"/>
        </w:rPr>
        <w:t>Insighters</w:t>
      </w:r>
      <w:proofErr w:type="spellEnd"/>
    </w:p>
    <w:p w14:paraId="5636AE52" w14:textId="77777777" w:rsidR="00A93052" w:rsidRDefault="00171757">
      <w:pPr>
        <w:spacing w:after="120"/>
        <w:jc w:val="both"/>
        <w:rPr>
          <w:rStyle w:val="dn"/>
          <w:sz w:val="24"/>
          <w:szCs w:val="24"/>
        </w:rPr>
      </w:pPr>
      <w:hyperlink r:id="rId7" w:history="1">
        <w:r>
          <w:rPr>
            <w:rStyle w:val="Hyperlink1"/>
          </w:rPr>
          <w:t>Tereza.soltesova@insighters.cz</w:t>
        </w:r>
      </w:hyperlink>
    </w:p>
    <w:p w14:paraId="0ACA5955" w14:textId="77777777" w:rsidR="00A93052" w:rsidRDefault="00171757">
      <w:pPr>
        <w:spacing w:after="120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+ 420 728 727 789</w:t>
      </w:r>
    </w:p>
    <w:p w14:paraId="0FD1C7AE" w14:textId="77777777" w:rsidR="00A93052" w:rsidRDefault="00A93052">
      <w:pPr>
        <w:spacing w:after="120"/>
        <w:jc w:val="both"/>
        <w:rPr>
          <w:rStyle w:val="dn"/>
          <w:b/>
          <w:bCs/>
          <w:sz w:val="24"/>
          <w:szCs w:val="24"/>
        </w:rPr>
      </w:pPr>
    </w:p>
    <w:sectPr w:rsidR="00A9305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9AB7" w14:textId="77777777" w:rsidR="00000000" w:rsidRDefault="00171757">
      <w:pPr>
        <w:spacing w:after="0" w:line="240" w:lineRule="auto"/>
      </w:pPr>
      <w:r>
        <w:separator/>
      </w:r>
    </w:p>
  </w:endnote>
  <w:endnote w:type="continuationSeparator" w:id="0">
    <w:p w14:paraId="1C876A0A" w14:textId="77777777" w:rsidR="00000000" w:rsidRDefault="0017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0668" w14:textId="77777777" w:rsidR="00A93052" w:rsidRDefault="00A9305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A3D1" w14:textId="77777777" w:rsidR="00A93052" w:rsidRDefault="00171757">
      <w:r>
        <w:separator/>
      </w:r>
    </w:p>
  </w:footnote>
  <w:footnote w:type="continuationSeparator" w:id="0">
    <w:p w14:paraId="2187ACC3" w14:textId="77777777" w:rsidR="00A93052" w:rsidRDefault="00171757">
      <w:r>
        <w:continuationSeparator/>
      </w:r>
    </w:p>
  </w:footnote>
  <w:footnote w:type="continuationNotice" w:id="1">
    <w:p w14:paraId="04A1344F" w14:textId="77777777" w:rsidR="00A93052" w:rsidRDefault="00A93052"/>
  </w:footnote>
  <w:footnote w:id="2">
    <w:p w14:paraId="0748C83D" w14:textId="77777777" w:rsidR="00A93052" w:rsidRDefault="00171757">
      <w:pPr>
        <w:pStyle w:val="Normlnweb"/>
        <w:shd w:val="clear" w:color="auto" w:fill="FFFFFF"/>
        <w:spacing w:before="0" w:after="0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hyperlink r:id="rId1" w:history="1">
        <w:r>
          <w:rPr>
            <w:rStyle w:val="Hyperlink0"/>
          </w:rPr>
          <w:t>https://www.czso.cz/csu/czso/ceska-republika-podle-pohlavi-a-veku-20122021</w:t>
        </w:r>
      </w:hyperlink>
    </w:p>
  </w:footnote>
  <w:footnote w:id="3">
    <w:p w14:paraId="57A335A5" w14:textId="3F69C9D3" w:rsidR="00171757" w:rsidRDefault="00171757">
      <w:pPr>
        <w:pStyle w:val="Textpoznpodarou"/>
      </w:pPr>
      <w:r>
        <w:rPr>
          <w:rStyle w:val="Znakapoznpodarou"/>
        </w:rPr>
        <w:footnoteRef/>
      </w:r>
      <w:r w:rsidRPr="002E776F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Pr="00171757">
          <w:rPr>
            <w:rStyle w:val="Hyperlink0"/>
            <w:kern w:val="0"/>
            <w14:textOutline w14:w="0" w14:cap="rnd" w14:cmpd="sng" w14:algn="ctr">
              <w14:noFill/>
              <w14:prstDash w14:val="solid"/>
              <w14:bevel/>
            </w14:textOutline>
          </w:rPr>
          <w:t>https://ca-ko.cz/diagnozy/srdecni-selhani/</w:t>
        </w:r>
      </w:hyperlink>
    </w:p>
  </w:footnote>
  <w:footnote w:id="4">
    <w:p w14:paraId="0E367D77" w14:textId="761CEB2B" w:rsidR="00A93052" w:rsidRDefault="00171757">
      <w:pPr>
        <w:pStyle w:val="Normlnweb"/>
        <w:shd w:val="clear" w:color="auto" w:fill="FFFFFF"/>
        <w:spacing w:before="0" w:after="0"/>
      </w:pPr>
      <w:r w:rsidRPr="00784B59">
        <w:rPr>
          <w:rStyle w:val="Znakapoznpodarou"/>
          <w:rFonts w:ascii="Calibri" w:hAnsi="Calibri"/>
          <w:kern w:val="2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footnoteRef/>
      </w:r>
      <w:r w:rsidRPr="00784B59">
        <w:rPr>
          <w:rStyle w:val="Znakapoznpodarou"/>
          <w:kern w:val="2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3" w:history="1">
        <w:r w:rsidR="00784B59" w:rsidRPr="00822E19">
          <w:rPr>
            <w:rStyle w:val="Hypertextovodkaz"/>
            <w:rFonts w:ascii="Calibri" w:hAnsi="Calibri"/>
            <w:sz w:val="18"/>
            <w:szCs w:val="18"/>
            <w:lang w:val="en-US"/>
          </w:rPr>
          <w:t>https://www.ahajournals.org/doi/10.1161/circulationaha.108.784215</w:t>
        </w:r>
      </w:hyperlink>
      <w:r w:rsidR="00784B59">
        <w:rPr>
          <w:rStyle w:val="dn"/>
          <w:rFonts w:ascii="Calibri" w:hAnsi="Calibri"/>
          <w:sz w:val="18"/>
          <w:szCs w:val="18"/>
          <w:lang w:val="en-US"/>
        </w:rPr>
        <w:t xml:space="preserve"> </w:t>
      </w:r>
    </w:p>
  </w:footnote>
  <w:footnote w:id="5">
    <w:p w14:paraId="60477FA3" w14:textId="77777777" w:rsidR="00784B59" w:rsidRPr="00784B59" w:rsidRDefault="00784B59" w:rsidP="00784B59">
      <w:pPr>
        <w:pStyle w:val="Textpoznpodarou"/>
        <w:rPr>
          <w:rStyle w:val="Hypertextovodkaz"/>
          <w:kern w:val="0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784B59">
          <w:rPr>
            <w:rStyle w:val="Hypertextovodkaz"/>
            <w:kern w:val="0"/>
            <w:sz w:val="18"/>
            <w:szCs w:val="18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  <w:t>https://www.ahajournals.org/doi/10.1161/CIRCULATIONAHA.122.061620</w:t>
        </w:r>
      </w:hyperlink>
    </w:p>
    <w:p w14:paraId="31F88182" w14:textId="77777777" w:rsidR="00784B59" w:rsidRPr="00784B59" w:rsidRDefault="00784B59" w:rsidP="00784B59">
      <w:pPr>
        <w:pStyle w:val="Textpoznpodarou"/>
        <w:rPr>
          <w:rStyle w:val="Hypertextovodkaz"/>
          <w:kern w:val="0"/>
          <w:sz w:val="18"/>
          <w:szCs w:val="18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hyperlink r:id="rId5" w:history="1">
        <w:r w:rsidRPr="00784B59">
          <w:rPr>
            <w:rStyle w:val="Hypertextovodkaz"/>
            <w:kern w:val="0"/>
            <w:sz w:val="18"/>
            <w:szCs w:val="18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  <w:t>https://www.acc.org/latest-in-cardiology/clinical-trials/2018/03/09/08/02/odyssey-outcomes</w:t>
        </w:r>
      </w:hyperlink>
    </w:p>
    <w:p w14:paraId="6D25A783" w14:textId="258D2448" w:rsidR="00784B59" w:rsidRDefault="00784B59">
      <w:pPr>
        <w:pStyle w:val="Textpoznpodarou"/>
      </w:pPr>
    </w:p>
  </w:footnote>
  <w:footnote w:id="6">
    <w:p w14:paraId="2BC09B29" w14:textId="5C493D3A" w:rsidR="00784B59" w:rsidRDefault="00784B59" w:rsidP="00784B59">
      <w:pPr>
        <w:spacing w:after="120"/>
        <w:jc w:val="both"/>
      </w:pPr>
      <w:r w:rsidRPr="00784B59">
        <w:rPr>
          <w:rStyle w:val="Znakapoznpodarou"/>
          <w:sz w:val="20"/>
          <w:szCs w:val="20"/>
        </w:rPr>
        <w:footnoteRef/>
      </w:r>
      <w:r w:rsidRPr="00784B59">
        <w:rPr>
          <w:rStyle w:val="Znakapoznpodarou"/>
          <w:sz w:val="20"/>
          <w:szCs w:val="20"/>
        </w:rPr>
        <w:t xml:space="preserve"> </w:t>
      </w:r>
      <w:hyperlink r:id="rId6" w:history="1">
        <w:r w:rsidRPr="00784B59">
          <w:rPr>
            <w:rStyle w:val="Hypertextovodkaz"/>
            <w:kern w:val="0"/>
            <w:sz w:val="18"/>
            <w:szCs w:val="18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  <w:t>https://prehledy.sukl.cz/prehled_leciv.html#/leciva/0255591</w:t>
        </w:r>
      </w:hyperlink>
      <w:r>
        <w:rPr>
          <w:rStyle w:val="dn"/>
          <w:b/>
          <w:bCs/>
          <w:sz w:val="24"/>
          <w:szCs w:val="24"/>
        </w:rPr>
        <w:t xml:space="preserve"> </w:t>
      </w:r>
    </w:p>
    <w:p w14:paraId="284A8FE3" w14:textId="170D42CC" w:rsidR="00784B59" w:rsidRDefault="00784B5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2FA3" w14:textId="77777777" w:rsidR="00A93052" w:rsidRDefault="00171757">
    <w:pPr>
      <w:pStyle w:val="Zhlav"/>
      <w:tabs>
        <w:tab w:val="clear" w:pos="9360"/>
        <w:tab w:val="right" w:pos="9046"/>
      </w:tabs>
    </w:pPr>
    <w:r>
      <w:rPr>
        <w:noProof/>
      </w:rPr>
      <w:drawing>
        <wp:inline distT="0" distB="0" distL="0" distR="0" wp14:anchorId="6FD68DBE" wp14:editId="1508A258">
          <wp:extent cx="1350966" cy="336550"/>
          <wp:effectExtent l="0" t="0" r="0" b="0"/>
          <wp:docPr id="1073741825" name="officeArt object" descr="Kristýna Čillíková - Místopředsedkyně - Česká aliance pro kardiovaskulární  onemocnění (ČAKO) | Linked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ristýna Čillíková - Místopředsedkyně - Česká aliance pro kardiovaskulární  onemocnění (ČAKO) | LinkedIn" descr="Kristýna Čillíková - Místopředsedkyně - Česká aliance pro kardiovaskulární  onemocnění (ČAKO) | LinkedI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966" cy="336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2"/>
    <w:rsid w:val="00171757"/>
    <w:rsid w:val="00784B59"/>
    <w:rsid w:val="00A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BE8"/>
  <w15:docId w15:val="{C2D96D3B-9364-4BA6-A7F3-DCC50679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styleId="Znakapoznpodarou">
    <w:name w:val="footnote reference"/>
    <w:rPr>
      <w:vertAlign w:val="superscript"/>
    </w:rPr>
  </w:style>
  <w:style w:type="character" w:customStyle="1" w:styleId="Hyperlink1">
    <w:name w:val="Hyperlink.1"/>
    <w:basedOn w:val="dn"/>
    <w:rPr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dn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4B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4B59"/>
    <w:rPr>
      <w:rFonts w:ascii="Calibri" w:hAnsi="Calibri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78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soltesova@insighter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hajournals.org/doi/10.1161/circulationaha.108.784215" TargetMode="External"/><Relationship Id="rId2" Type="http://schemas.openxmlformats.org/officeDocument/2006/relationships/hyperlink" Target="https://ca-ko.cz/diagnozy/srdecni-selhani/" TargetMode="External"/><Relationship Id="rId1" Type="http://schemas.openxmlformats.org/officeDocument/2006/relationships/hyperlink" Target="https://www.czso.cz/csu/czso/ceska-republika-podle-pohlavi-a-veku-20122021" TargetMode="External"/><Relationship Id="rId6" Type="http://schemas.openxmlformats.org/officeDocument/2006/relationships/hyperlink" Target="https://prehledy.sukl.cz/prehled_leciv.html#/leciva/0255591" TargetMode="External"/><Relationship Id="rId5" Type="http://schemas.openxmlformats.org/officeDocument/2006/relationships/hyperlink" Target="https://www.acc.org/latest-in-cardiology/clinical-trials/2018/03/09/08/02/odyssey-outcomes" TargetMode="External"/><Relationship Id="rId4" Type="http://schemas.openxmlformats.org/officeDocument/2006/relationships/hyperlink" Target="https://www.ahajournals.org/doi/10.1161/CIRCULATIONAHA.122.061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4276-4D60-4D6F-B9CE-580E8D7D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6352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Šoltésová</dc:creator>
  <cp:lastModifiedBy>Tereza Šoltésová</cp:lastModifiedBy>
  <cp:revision>2</cp:revision>
  <dcterms:created xsi:type="dcterms:W3CDTF">2023-04-14T15:05:00Z</dcterms:created>
  <dcterms:modified xsi:type="dcterms:W3CDTF">2023-04-14T15:05:00Z</dcterms:modified>
</cp:coreProperties>
</file>